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D349A" w14:textId="0813E2E7" w:rsidR="00C74CF8" w:rsidRPr="008B74DC" w:rsidRDefault="00500E3D" w:rsidP="008B74DC">
      <w:pPr>
        <w:jc w:val="center"/>
        <w:rPr>
          <w:rFonts w:ascii="Arial" w:hAnsi="Arial" w:cs="Arial"/>
          <w:b/>
          <w:u w:val="single"/>
        </w:rPr>
      </w:pPr>
      <w:r w:rsidRPr="00C74CF8">
        <w:rPr>
          <w:rFonts w:ascii="Arial" w:hAnsi="Arial" w:cs="Arial"/>
          <w:b/>
          <w:u w:val="single"/>
        </w:rPr>
        <w:t xml:space="preserve">Data Sharing Policy </w:t>
      </w:r>
    </w:p>
    <w:p w14:paraId="1C5D1A89" w14:textId="2D261CAE" w:rsidR="001B3450" w:rsidRPr="00C74CF8" w:rsidRDefault="00F07489" w:rsidP="00AF3A11">
      <w:pPr>
        <w:rPr>
          <w:rFonts w:ascii="Arial" w:hAnsi="Arial" w:cs="Arial"/>
        </w:rPr>
      </w:pPr>
      <w:r w:rsidRPr="00C74CF8">
        <w:rPr>
          <w:rFonts w:ascii="Arial" w:hAnsi="Arial" w:cs="Arial"/>
        </w:rPr>
        <w:t xml:space="preserve">This policy is based on the ICO’s </w:t>
      </w:r>
      <w:r w:rsidR="004137CE" w:rsidRPr="00C74CF8">
        <w:rPr>
          <w:rFonts w:ascii="Arial" w:hAnsi="Arial" w:cs="Arial"/>
        </w:rPr>
        <w:t>Data S</w:t>
      </w:r>
      <w:r w:rsidRPr="00C74CF8">
        <w:rPr>
          <w:rFonts w:ascii="Arial" w:hAnsi="Arial" w:cs="Arial"/>
        </w:rPr>
        <w:t xml:space="preserve">haring </w:t>
      </w:r>
      <w:r w:rsidR="004137CE" w:rsidRPr="00C74CF8">
        <w:rPr>
          <w:rFonts w:ascii="Arial" w:hAnsi="Arial" w:cs="Arial"/>
        </w:rPr>
        <w:t>Code of P</w:t>
      </w:r>
      <w:r w:rsidRPr="00C74CF8">
        <w:rPr>
          <w:rFonts w:ascii="Arial" w:hAnsi="Arial" w:cs="Arial"/>
        </w:rPr>
        <w:t>ractice made under section 121 of the D</w:t>
      </w:r>
      <w:r w:rsidR="001B3450" w:rsidRPr="00C74CF8">
        <w:rPr>
          <w:rFonts w:ascii="Arial" w:hAnsi="Arial" w:cs="Arial"/>
        </w:rPr>
        <w:t>ata Protection Act 2018, which is a</w:t>
      </w:r>
      <w:r w:rsidRPr="00C74CF8">
        <w:rPr>
          <w:rFonts w:ascii="Arial" w:hAnsi="Arial" w:cs="Arial"/>
        </w:rPr>
        <w:t xml:space="preserve"> practical guide for organisations about how to share personal data in compliance with </w:t>
      </w:r>
      <w:r w:rsidR="004137CE" w:rsidRPr="00C74CF8">
        <w:rPr>
          <w:rFonts w:ascii="Arial" w:hAnsi="Arial" w:cs="Arial"/>
        </w:rPr>
        <w:t xml:space="preserve">data protection legislation. The ICO’s </w:t>
      </w:r>
      <w:r w:rsidR="004D5E11">
        <w:rPr>
          <w:rFonts w:ascii="Arial" w:hAnsi="Arial" w:cs="Arial"/>
        </w:rPr>
        <w:t>C</w:t>
      </w:r>
      <w:r w:rsidR="004137CE" w:rsidRPr="00C74CF8">
        <w:rPr>
          <w:rFonts w:ascii="Arial" w:hAnsi="Arial" w:cs="Arial"/>
        </w:rPr>
        <w:t xml:space="preserve">ode of </w:t>
      </w:r>
      <w:r w:rsidR="004D5E11">
        <w:rPr>
          <w:rFonts w:ascii="Arial" w:hAnsi="Arial" w:cs="Arial"/>
        </w:rPr>
        <w:t>P</w:t>
      </w:r>
      <w:r w:rsidR="004137CE" w:rsidRPr="00C74CF8">
        <w:rPr>
          <w:rFonts w:ascii="Arial" w:hAnsi="Arial" w:cs="Arial"/>
        </w:rPr>
        <w:t xml:space="preserve">ractice </w:t>
      </w:r>
      <w:r w:rsidRPr="00C74CF8">
        <w:rPr>
          <w:rFonts w:ascii="Arial" w:hAnsi="Arial" w:cs="Arial"/>
        </w:rPr>
        <w:t>explains the law and provide</w:t>
      </w:r>
      <w:r w:rsidR="00AF3A11" w:rsidRPr="00C74CF8">
        <w:rPr>
          <w:rFonts w:ascii="Arial" w:hAnsi="Arial" w:cs="Arial"/>
        </w:rPr>
        <w:t>s good practice recommendations, inclu</w:t>
      </w:r>
      <w:r w:rsidR="004137CE" w:rsidRPr="00C74CF8">
        <w:rPr>
          <w:rFonts w:ascii="Arial" w:hAnsi="Arial" w:cs="Arial"/>
        </w:rPr>
        <w:t>ding that when sharing data, organisations</w:t>
      </w:r>
      <w:r w:rsidR="00AF3A11" w:rsidRPr="00C74CF8">
        <w:rPr>
          <w:rFonts w:ascii="Arial" w:hAnsi="Arial" w:cs="Arial"/>
        </w:rPr>
        <w:t xml:space="preserve"> must follow the </w:t>
      </w:r>
      <w:r w:rsidR="004D5E11">
        <w:rPr>
          <w:rFonts w:ascii="Arial" w:hAnsi="Arial" w:cs="Arial"/>
        </w:rPr>
        <w:t>UK GDPR’s Data Protection Principles.</w:t>
      </w:r>
    </w:p>
    <w:p w14:paraId="0081A306" w14:textId="2A271B39" w:rsidR="007236A5" w:rsidRPr="00C74CF8" w:rsidRDefault="007236A5" w:rsidP="00AF3A11">
      <w:pPr>
        <w:rPr>
          <w:rFonts w:ascii="Arial" w:hAnsi="Arial" w:cs="Arial"/>
        </w:rPr>
      </w:pPr>
      <w:r w:rsidRPr="00C74CF8">
        <w:rPr>
          <w:rFonts w:ascii="Arial" w:hAnsi="Arial" w:cs="Arial"/>
        </w:rPr>
        <w:t>Data sharing can help public bodies to fulfil their functions and deliver modern, efficient services that make everyone’s liv</w:t>
      </w:r>
      <w:r w:rsidR="004137CE" w:rsidRPr="00C74CF8">
        <w:rPr>
          <w:rFonts w:ascii="Arial" w:hAnsi="Arial" w:cs="Arial"/>
        </w:rPr>
        <w:t xml:space="preserve">es easier. It can help keep </w:t>
      </w:r>
      <w:r w:rsidRPr="00C74CF8">
        <w:rPr>
          <w:rFonts w:ascii="Arial" w:hAnsi="Arial" w:cs="Arial"/>
        </w:rPr>
        <w:t>vulnerable</w:t>
      </w:r>
      <w:r w:rsidR="004137CE" w:rsidRPr="00C74CF8">
        <w:rPr>
          <w:rFonts w:ascii="Arial" w:hAnsi="Arial" w:cs="Arial"/>
        </w:rPr>
        <w:t xml:space="preserve"> individuals</w:t>
      </w:r>
      <w:r w:rsidRPr="00C74CF8">
        <w:rPr>
          <w:rFonts w:ascii="Arial" w:hAnsi="Arial" w:cs="Arial"/>
        </w:rPr>
        <w:t xml:space="preserve"> safe </w:t>
      </w:r>
      <w:r w:rsidR="00CC1F4F">
        <w:rPr>
          <w:rFonts w:ascii="Arial" w:hAnsi="Arial" w:cs="Arial"/>
        </w:rPr>
        <w:t xml:space="preserve">at times of crisis, </w:t>
      </w:r>
      <w:r w:rsidRPr="00C74CF8">
        <w:rPr>
          <w:rFonts w:ascii="Arial" w:hAnsi="Arial" w:cs="Arial"/>
        </w:rPr>
        <w:t xml:space="preserve">produce official statistics, </w:t>
      </w:r>
      <w:proofErr w:type="gramStart"/>
      <w:r w:rsidRPr="00C74CF8">
        <w:rPr>
          <w:rFonts w:ascii="Arial" w:hAnsi="Arial" w:cs="Arial"/>
        </w:rPr>
        <w:t>research</w:t>
      </w:r>
      <w:proofErr w:type="gramEnd"/>
      <w:r w:rsidRPr="00C74CF8">
        <w:rPr>
          <w:rFonts w:ascii="Arial" w:hAnsi="Arial" w:cs="Arial"/>
        </w:rPr>
        <w:t xml:space="preserve"> and analysis for better decision-making for the public good. Conversely, not sharing data can mean that everyone fails to benefit from these opportunities; and in some instances</w:t>
      </w:r>
      <w:r w:rsidR="004D5E11">
        <w:rPr>
          <w:rFonts w:ascii="Arial" w:hAnsi="Arial" w:cs="Arial"/>
        </w:rPr>
        <w:t>,</w:t>
      </w:r>
      <w:r w:rsidRPr="00C74CF8">
        <w:rPr>
          <w:rFonts w:ascii="Arial" w:hAnsi="Arial" w:cs="Arial"/>
        </w:rPr>
        <w:t xml:space="preserve"> the chance is missed to assist people in need, whether in urgent or longer-term situations.</w:t>
      </w:r>
    </w:p>
    <w:p w14:paraId="52A821FA" w14:textId="77DD6A55" w:rsidR="004137CE" w:rsidRPr="008B74DC" w:rsidRDefault="007236A5" w:rsidP="007236A5">
      <w:pPr>
        <w:rPr>
          <w:rFonts w:ascii="Arial" w:hAnsi="Arial" w:cs="Arial"/>
        </w:rPr>
      </w:pPr>
      <w:r w:rsidRPr="00C74CF8">
        <w:rPr>
          <w:rFonts w:ascii="Arial" w:hAnsi="Arial" w:cs="Arial"/>
        </w:rPr>
        <w:t xml:space="preserve">This policy’s purpose is to support with the management of risks relating to data sharing. </w:t>
      </w:r>
      <w:r w:rsidR="003721AE">
        <w:rPr>
          <w:rFonts w:ascii="Arial" w:hAnsi="Arial" w:cs="Arial"/>
        </w:rPr>
        <w:t xml:space="preserve">Data </w:t>
      </w:r>
      <w:r w:rsidRPr="00C74CF8">
        <w:rPr>
          <w:rFonts w:ascii="Arial" w:hAnsi="Arial" w:cs="Arial"/>
        </w:rPr>
        <w:t>Controllers are defined under Article 4 of the</w:t>
      </w:r>
      <w:r w:rsidR="004137CE" w:rsidRPr="00C74CF8">
        <w:rPr>
          <w:rFonts w:ascii="Arial" w:hAnsi="Arial" w:cs="Arial"/>
        </w:rPr>
        <w:t xml:space="preserve"> UK</w:t>
      </w:r>
      <w:r w:rsidRPr="00C74CF8">
        <w:rPr>
          <w:rFonts w:ascii="Arial" w:hAnsi="Arial" w:cs="Arial"/>
        </w:rPr>
        <w:t xml:space="preserve"> GDPR and section 32 of the DPA 2018 as having responsibility for deciding the “purposes and means of the processing of personal data”.</w:t>
      </w:r>
      <w:r w:rsidRPr="00C74CF8">
        <w:rPr>
          <w:rFonts w:ascii="Arial" w:hAnsi="Arial" w:cs="Arial"/>
          <w:b/>
        </w:rPr>
        <w:t xml:space="preserve"> </w:t>
      </w:r>
      <w:r w:rsidRPr="00C74CF8">
        <w:rPr>
          <w:rFonts w:ascii="Arial" w:hAnsi="Arial" w:cs="Arial"/>
        </w:rPr>
        <w:t>The Trust and Academies will share personal data in a way that is fair, transparent and in line with the rights and expectations of the people whose information is being shared. When sharing data, the Trust and Academies are required to follow the key principles</w:t>
      </w:r>
      <w:r w:rsidR="003721AE">
        <w:rPr>
          <w:rFonts w:ascii="Arial" w:hAnsi="Arial" w:cs="Arial"/>
        </w:rPr>
        <w:t xml:space="preserve"> in data protection legislation, as defined in SUAT’s Data Protection Policy.</w:t>
      </w:r>
    </w:p>
    <w:p w14:paraId="1BDBA00D" w14:textId="01A93021" w:rsidR="005D105A" w:rsidRPr="00C74CF8" w:rsidRDefault="005D105A" w:rsidP="007236A5">
      <w:pPr>
        <w:rPr>
          <w:rFonts w:ascii="Arial" w:hAnsi="Arial" w:cs="Arial"/>
          <w:b/>
        </w:rPr>
      </w:pPr>
      <w:r w:rsidRPr="00C74CF8">
        <w:rPr>
          <w:rFonts w:ascii="Arial" w:hAnsi="Arial" w:cs="Arial"/>
          <w:b/>
        </w:rPr>
        <w:t>Policy Aims</w:t>
      </w:r>
    </w:p>
    <w:p w14:paraId="268B0CAE" w14:textId="2954542C" w:rsidR="000248AD" w:rsidRPr="00C74CF8" w:rsidRDefault="000248AD" w:rsidP="00F07489">
      <w:pPr>
        <w:rPr>
          <w:rFonts w:ascii="Arial" w:hAnsi="Arial" w:cs="Arial"/>
        </w:rPr>
      </w:pPr>
      <w:r w:rsidRPr="00C74CF8">
        <w:rPr>
          <w:rFonts w:ascii="Arial" w:hAnsi="Arial" w:cs="Arial"/>
        </w:rPr>
        <w:t>This policy aims to:</w:t>
      </w:r>
    </w:p>
    <w:p w14:paraId="43AB5346" w14:textId="7CA3F335" w:rsidR="004137CE" w:rsidRPr="00C74CF8" w:rsidRDefault="000248AD" w:rsidP="000248AD">
      <w:pPr>
        <w:pStyle w:val="ListParagraph"/>
        <w:numPr>
          <w:ilvl w:val="0"/>
          <w:numId w:val="5"/>
        </w:numPr>
        <w:rPr>
          <w:rFonts w:ascii="Arial" w:hAnsi="Arial" w:cs="Arial"/>
        </w:rPr>
      </w:pPr>
      <w:r w:rsidRPr="00C74CF8">
        <w:rPr>
          <w:rFonts w:ascii="Arial" w:hAnsi="Arial" w:cs="Arial"/>
        </w:rPr>
        <w:t>Assure individuals whose data the A</w:t>
      </w:r>
      <w:r w:rsidR="004137CE" w:rsidRPr="00C74CF8">
        <w:rPr>
          <w:rFonts w:ascii="Arial" w:hAnsi="Arial" w:cs="Arial"/>
        </w:rPr>
        <w:t>cademies and Trust process</w:t>
      </w:r>
      <w:r w:rsidR="006E5ABF">
        <w:rPr>
          <w:rFonts w:ascii="Arial" w:hAnsi="Arial" w:cs="Arial"/>
        </w:rPr>
        <w:t>;</w:t>
      </w:r>
    </w:p>
    <w:p w14:paraId="6984BE1D" w14:textId="38B639BB" w:rsidR="000248AD" w:rsidRPr="00C74CF8" w:rsidRDefault="004137CE" w:rsidP="000248AD">
      <w:pPr>
        <w:pStyle w:val="ListParagraph"/>
        <w:numPr>
          <w:ilvl w:val="0"/>
          <w:numId w:val="5"/>
        </w:numPr>
        <w:rPr>
          <w:rFonts w:ascii="Arial" w:hAnsi="Arial" w:cs="Arial"/>
        </w:rPr>
      </w:pPr>
      <w:r w:rsidRPr="00C74CF8">
        <w:rPr>
          <w:rFonts w:ascii="Arial" w:hAnsi="Arial" w:cs="Arial"/>
        </w:rPr>
        <w:t>P</w:t>
      </w:r>
      <w:r w:rsidR="000248AD" w:rsidRPr="00C74CF8">
        <w:rPr>
          <w:rFonts w:ascii="Arial" w:hAnsi="Arial" w:cs="Arial"/>
        </w:rPr>
        <w:t>rovide greater confidence in our processing activities</w:t>
      </w:r>
      <w:r w:rsidR="006E5ABF">
        <w:rPr>
          <w:rFonts w:ascii="Arial" w:hAnsi="Arial" w:cs="Arial"/>
        </w:rPr>
        <w:t>;</w:t>
      </w:r>
    </w:p>
    <w:p w14:paraId="4D8739F8" w14:textId="41D18FFA" w:rsidR="000248AD" w:rsidRPr="00C74CF8" w:rsidRDefault="000248AD" w:rsidP="000248AD">
      <w:pPr>
        <w:pStyle w:val="ListParagraph"/>
        <w:numPr>
          <w:ilvl w:val="0"/>
          <w:numId w:val="5"/>
        </w:numPr>
        <w:rPr>
          <w:rFonts w:ascii="Arial" w:hAnsi="Arial" w:cs="Arial"/>
        </w:rPr>
      </w:pPr>
      <w:r w:rsidRPr="00C74CF8">
        <w:rPr>
          <w:rFonts w:ascii="Arial" w:hAnsi="Arial" w:cs="Arial"/>
        </w:rPr>
        <w:t>Provide information regarding when it is appropriate to share personal data</w:t>
      </w:r>
      <w:r w:rsidR="006E5ABF">
        <w:rPr>
          <w:rFonts w:ascii="Arial" w:hAnsi="Arial" w:cs="Arial"/>
        </w:rPr>
        <w:t>;</w:t>
      </w:r>
    </w:p>
    <w:p w14:paraId="2A9C895B" w14:textId="67CC3677" w:rsidR="000248AD" w:rsidRPr="00C74CF8" w:rsidRDefault="000248AD" w:rsidP="000248AD">
      <w:pPr>
        <w:pStyle w:val="ListParagraph"/>
        <w:numPr>
          <w:ilvl w:val="0"/>
          <w:numId w:val="5"/>
        </w:numPr>
        <w:rPr>
          <w:rFonts w:ascii="Arial" w:hAnsi="Arial" w:cs="Arial"/>
        </w:rPr>
      </w:pPr>
      <w:r w:rsidRPr="00C74CF8">
        <w:rPr>
          <w:rFonts w:ascii="Arial" w:hAnsi="Arial" w:cs="Arial"/>
        </w:rPr>
        <w:t>Support employees in sharing data appropriately and co</w:t>
      </w:r>
      <w:r w:rsidR="004D5E11">
        <w:rPr>
          <w:rFonts w:ascii="Arial" w:hAnsi="Arial" w:cs="Arial"/>
        </w:rPr>
        <w:t>mpliantl</w:t>
      </w:r>
      <w:r w:rsidRPr="00C74CF8">
        <w:rPr>
          <w:rFonts w:ascii="Arial" w:hAnsi="Arial" w:cs="Arial"/>
        </w:rPr>
        <w:t>y</w:t>
      </w:r>
      <w:r w:rsidR="006E5ABF">
        <w:rPr>
          <w:rFonts w:ascii="Arial" w:hAnsi="Arial" w:cs="Arial"/>
        </w:rPr>
        <w:t>;</w:t>
      </w:r>
    </w:p>
    <w:p w14:paraId="24387C4D" w14:textId="0A581156" w:rsidR="000248AD" w:rsidRPr="00C74CF8" w:rsidRDefault="000248AD" w:rsidP="000248AD">
      <w:pPr>
        <w:pStyle w:val="ListParagraph"/>
        <w:numPr>
          <w:ilvl w:val="0"/>
          <w:numId w:val="5"/>
        </w:numPr>
        <w:rPr>
          <w:rFonts w:ascii="Arial" w:hAnsi="Arial" w:cs="Arial"/>
        </w:rPr>
      </w:pPr>
      <w:r w:rsidRPr="00C74CF8">
        <w:rPr>
          <w:rFonts w:ascii="Arial" w:hAnsi="Arial" w:cs="Arial"/>
        </w:rPr>
        <w:t>Provide employees with the confidence to share data in a one-off situation or in an emergency</w:t>
      </w:r>
      <w:r w:rsidR="006E5ABF">
        <w:rPr>
          <w:rFonts w:ascii="Arial" w:hAnsi="Arial" w:cs="Arial"/>
        </w:rPr>
        <w:t>;</w:t>
      </w:r>
    </w:p>
    <w:p w14:paraId="50BAFC7F" w14:textId="6F9DC67D" w:rsidR="000248AD" w:rsidRPr="00C74CF8" w:rsidRDefault="000248AD" w:rsidP="000248AD">
      <w:pPr>
        <w:pStyle w:val="ListParagraph"/>
        <w:numPr>
          <w:ilvl w:val="0"/>
          <w:numId w:val="5"/>
        </w:numPr>
        <w:rPr>
          <w:rFonts w:ascii="Arial" w:hAnsi="Arial" w:cs="Arial"/>
        </w:rPr>
      </w:pPr>
      <w:r w:rsidRPr="00C74CF8">
        <w:rPr>
          <w:rFonts w:ascii="Arial" w:hAnsi="Arial" w:cs="Arial"/>
        </w:rPr>
        <w:t>Reduce reputational risk when sharing data</w:t>
      </w:r>
      <w:r w:rsidR="006E5ABF">
        <w:rPr>
          <w:rFonts w:ascii="Arial" w:hAnsi="Arial" w:cs="Arial"/>
        </w:rPr>
        <w:t>;</w:t>
      </w:r>
    </w:p>
    <w:p w14:paraId="60664394" w14:textId="12D496BC" w:rsidR="000248AD" w:rsidRPr="00C74CF8" w:rsidRDefault="000248AD" w:rsidP="000248AD">
      <w:pPr>
        <w:pStyle w:val="ListParagraph"/>
        <w:numPr>
          <w:ilvl w:val="0"/>
          <w:numId w:val="5"/>
        </w:numPr>
        <w:rPr>
          <w:rFonts w:ascii="Arial" w:hAnsi="Arial" w:cs="Arial"/>
        </w:rPr>
      </w:pPr>
      <w:r w:rsidRPr="00C74CF8">
        <w:rPr>
          <w:rFonts w:ascii="Arial" w:hAnsi="Arial" w:cs="Arial"/>
        </w:rPr>
        <w:t>Provide more robust</w:t>
      </w:r>
      <w:r w:rsidR="004137CE" w:rsidRPr="00C74CF8">
        <w:rPr>
          <w:rFonts w:ascii="Arial" w:hAnsi="Arial" w:cs="Arial"/>
        </w:rPr>
        <w:t xml:space="preserve"> sharing practices </w:t>
      </w:r>
      <w:r w:rsidRPr="00C74CF8">
        <w:rPr>
          <w:rFonts w:ascii="Arial" w:hAnsi="Arial" w:cs="Arial"/>
        </w:rPr>
        <w:t>and better protection for i</w:t>
      </w:r>
      <w:r w:rsidR="004137CE" w:rsidRPr="00C74CF8">
        <w:rPr>
          <w:rFonts w:ascii="Arial" w:hAnsi="Arial" w:cs="Arial"/>
        </w:rPr>
        <w:t>ndividuals whose data is shared</w:t>
      </w:r>
      <w:r w:rsidR="006E5ABF">
        <w:rPr>
          <w:rFonts w:ascii="Arial" w:hAnsi="Arial" w:cs="Arial"/>
        </w:rPr>
        <w:t>;</w:t>
      </w:r>
    </w:p>
    <w:p w14:paraId="1A5E6184" w14:textId="09413B3D" w:rsidR="004137CE" w:rsidRPr="008B74DC" w:rsidRDefault="006E5ABF" w:rsidP="00BB1861">
      <w:pPr>
        <w:pStyle w:val="ListParagraph"/>
        <w:numPr>
          <w:ilvl w:val="0"/>
          <w:numId w:val="5"/>
        </w:numPr>
        <w:rPr>
          <w:rFonts w:ascii="Arial" w:hAnsi="Arial" w:cs="Arial"/>
        </w:rPr>
      </w:pPr>
      <w:r>
        <w:rPr>
          <w:rFonts w:ascii="Arial" w:hAnsi="Arial" w:cs="Arial"/>
        </w:rPr>
        <w:t>Demonstrate compliance with the law.</w:t>
      </w:r>
    </w:p>
    <w:p w14:paraId="7FE3DBAE" w14:textId="17810881" w:rsidR="00AE5657" w:rsidRPr="00C74CF8" w:rsidRDefault="005D105A" w:rsidP="00AE5657">
      <w:pPr>
        <w:rPr>
          <w:rFonts w:ascii="Arial" w:hAnsi="Arial" w:cs="Arial"/>
          <w:b/>
        </w:rPr>
      </w:pPr>
      <w:r w:rsidRPr="00C74CF8">
        <w:rPr>
          <w:rFonts w:ascii="Arial" w:hAnsi="Arial" w:cs="Arial"/>
          <w:b/>
        </w:rPr>
        <w:t xml:space="preserve">Data </w:t>
      </w:r>
      <w:r w:rsidR="00DD3643">
        <w:rPr>
          <w:rFonts w:ascii="Arial" w:hAnsi="Arial" w:cs="Arial"/>
          <w:b/>
        </w:rPr>
        <w:t>Sharing Definitions</w:t>
      </w:r>
    </w:p>
    <w:p w14:paraId="69B232AC" w14:textId="3EA5E08A" w:rsidR="00AE5657" w:rsidRPr="00C74CF8" w:rsidRDefault="00AE5657" w:rsidP="00AE5657">
      <w:pPr>
        <w:rPr>
          <w:rFonts w:ascii="Arial" w:hAnsi="Arial" w:cs="Arial"/>
        </w:rPr>
      </w:pPr>
      <w:r w:rsidRPr="00C74CF8">
        <w:rPr>
          <w:rFonts w:ascii="Arial" w:hAnsi="Arial" w:cs="Arial"/>
        </w:rPr>
        <w:t>There is no formal defini</w:t>
      </w:r>
      <w:r w:rsidR="00C74CF8" w:rsidRPr="00C74CF8">
        <w:rPr>
          <w:rFonts w:ascii="Arial" w:hAnsi="Arial" w:cs="Arial"/>
        </w:rPr>
        <w:t xml:space="preserve">tion of data sharing within data protection </w:t>
      </w:r>
      <w:r w:rsidRPr="00C74CF8">
        <w:rPr>
          <w:rFonts w:ascii="Arial" w:hAnsi="Arial" w:cs="Arial"/>
        </w:rPr>
        <w:t xml:space="preserve">legislation, although the scope is defined by </w:t>
      </w:r>
      <w:r w:rsidR="006E5ABF">
        <w:rPr>
          <w:rFonts w:ascii="Arial" w:hAnsi="Arial" w:cs="Arial"/>
        </w:rPr>
        <w:t>S</w:t>
      </w:r>
      <w:r w:rsidRPr="00C74CF8">
        <w:rPr>
          <w:rFonts w:ascii="Arial" w:hAnsi="Arial" w:cs="Arial"/>
        </w:rPr>
        <w:t>ection 121 of the D</w:t>
      </w:r>
      <w:r w:rsidR="006E5ABF">
        <w:rPr>
          <w:rFonts w:ascii="Arial" w:hAnsi="Arial" w:cs="Arial"/>
        </w:rPr>
        <w:t xml:space="preserve">ata </w:t>
      </w:r>
      <w:r w:rsidRPr="00C74CF8">
        <w:rPr>
          <w:rFonts w:ascii="Arial" w:hAnsi="Arial" w:cs="Arial"/>
        </w:rPr>
        <w:t>P</w:t>
      </w:r>
      <w:r w:rsidR="006E5ABF">
        <w:rPr>
          <w:rFonts w:ascii="Arial" w:hAnsi="Arial" w:cs="Arial"/>
        </w:rPr>
        <w:t xml:space="preserve">rotection </w:t>
      </w:r>
      <w:r w:rsidRPr="00C74CF8">
        <w:rPr>
          <w:rFonts w:ascii="Arial" w:hAnsi="Arial" w:cs="Arial"/>
        </w:rPr>
        <w:t>A</w:t>
      </w:r>
      <w:r w:rsidR="006E5ABF">
        <w:rPr>
          <w:rFonts w:ascii="Arial" w:hAnsi="Arial" w:cs="Arial"/>
        </w:rPr>
        <w:t>ct</w:t>
      </w:r>
      <w:r w:rsidRPr="00C74CF8">
        <w:rPr>
          <w:rFonts w:ascii="Arial" w:hAnsi="Arial" w:cs="Arial"/>
        </w:rPr>
        <w:t xml:space="preserve"> 2018 as “the disclosure of personal data by transmission, dissemination or otherwise making it available”. This includes:</w:t>
      </w:r>
    </w:p>
    <w:p w14:paraId="79DDB892" w14:textId="77777777" w:rsidR="00AE5657" w:rsidRPr="00C74CF8" w:rsidRDefault="00AE5657" w:rsidP="00AE5657">
      <w:pPr>
        <w:pStyle w:val="ListParagraph"/>
        <w:numPr>
          <w:ilvl w:val="0"/>
          <w:numId w:val="6"/>
        </w:numPr>
        <w:rPr>
          <w:rFonts w:ascii="Arial" w:hAnsi="Arial" w:cs="Arial"/>
        </w:rPr>
      </w:pPr>
      <w:r w:rsidRPr="00C74CF8">
        <w:rPr>
          <w:rFonts w:ascii="Arial" w:hAnsi="Arial" w:cs="Arial"/>
        </w:rPr>
        <w:t xml:space="preserve">Providing personal data to a third party, by whatever means; </w:t>
      </w:r>
    </w:p>
    <w:p w14:paraId="362B0C06" w14:textId="77777777" w:rsidR="00AE5657" w:rsidRPr="00C74CF8" w:rsidRDefault="00AE5657" w:rsidP="00AE5657">
      <w:pPr>
        <w:pStyle w:val="ListParagraph"/>
        <w:numPr>
          <w:ilvl w:val="0"/>
          <w:numId w:val="6"/>
        </w:numPr>
        <w:rPr>
          <w:rFonts w:ascii="Arial" w:hAnsi="Arial" w:cs="Arial"/>
        </w:rPr>
      </w:pPr>
      <w:r w:rsidRPr="00C74CF8">
        <w:rPr>
          <w:rFonts w:ascii="Arial" w:hAnsi="Arial" w:cs="Arial"/>
        </w:rPr>
        <w:lastRenderedPageBreak/>
        <w:t xml:space="preserve">Receiving personal data as a joint participant in a data sharing arrangement; </w:t>
      </w:r>
    </w:p>
    <w:p w14:paraId="481BAF53" w14:textId="77777777" w:rsidR="00AE5657" w:rsidRPr="00C74CF8" w:rsidRDefault="00AE5657" w:rsidP="00AE5657">
      <w:pPr>
        <w:pStyle w:val="ListParagraph"/>
        <w:numPr>
          <w:ilvl w:val="0"/>
          <w:numId w:val="6"/>
        </w:numPr>
        <w:rPr>
          <w:rFonts w:ascii="Arial" w:hAnsi="Arial" w:cs="Arial"/>
        </w:rPr>
      </w:pPr>
      <w:r w:rsidRPr="00C74CF8">
        <w:rPr>
          <w:rFonts w:ascii="Arial" w:hAnsi="Arial" w:cs="Arial"/>
        </w:rPr>
        <w:t>The two-way transmission of personal data;</w:t>
      </w:r>
    </w:p>
    <w:p w14:paraId="0ED9DE1B" w14:textId="2A13CD0C" w:rsidR="00AE5657" w:rsidRDefault="00AE5657" w:rsidP="00AE5657">
      <w:pPr>
        <w:pStyle w:val="ListParagraph"/>
        <w:numPr>
          <w:ilvl w:val="0"/>
          <w:numId w:val="6"/>
        </w:numPr>
        <w:rPr>
          <w:rFonts w:ascii="Arial" w:hAnsi="Arial" w:cs="Arial"/>
        </w:rPr>
      </w:pPr>
      <w:r w:rsidRPr="00C74CF8">
        <w:rPr>
          <w:rFonts w:ascii="Arial" w:hAnsi="Arial" w:cs="Arial"/>
        </w:rPr>
        <w:t>Providing a third party with access to personal data on or via IT systems.</w:t>
      </w:r>
    </w:p>
    <w:p w14:paraId="2EEC5CD6" w14:textId="77777777" w:rsidR="00DD3643" w:rsidRPr="00FC0FA5" w:rsidRDefault="00DD3643" w:rsidP="00FC0FA5">
      <w:pPr>
        <w:rPr>
          <w:rFonts w:ascii="Arial" w:hAnsi="Arial" w:cs="Arial"/>
          <w:b/>
        </w:rPr>
      </w:pPr>
      <w:r w:rsidRPr="00FC0FA5">
        <w:rPr>
          <w:rFonts w:ascii="Arial" w:hAnsi="Arial" w:cs="Arial"/>
          <w:b/>
        </w:rPr>
        <w:t>Routine data sharing</w:t>
      </w:r>
    </w:p>
    <w:p w14:paraId="3CB24D04" w14:textId="77777777" w:rsidR="00DD3643" w:rsidRPr="00FC0FA5" w:rsidRDefault="00DD3643" w:rsidP="00FC0FA5">
      <w:pPr>
        <w:rPr>
          <w:rFonts w:ascii="Arial" w:hAnsi="Arial" w:cs="Arial"/>
        </w:rPr>
      </w:pPr>
      <w:r w:rsidRPr="00FC0FA5">
        <w:rPr>
          <w:rFonts w:ascii="Arial" w:hAnsi="Arial" w:cs="Arial"/>
        </w:rPr>
        <w:t>This is data sharing done on a regular basis in a routine, pre-planned way. It generally involves sharing data between organisations for an established purpose.</w:t>
      </w:r>
    </w:p>
    <w:p w14:paraId="1F41730A" w14:textId="77777777" w:rsidR="00DD3643" w:rsidRPr="00FC0FA5" w:rsidRDefault="00DD3643" w:rsidP="00FC0FA5">
      <w:pPr>
        <w:rPr>
          <w:rFonts w:ascii="Arial" w:hAnsi="Arial" w:cs="Arial"/>
          <w:b/>
        </w:rPr>
      </w:pPr>
      <w:r w:rsidRPr="00FC0FA5">
        <w:rPr>
          <w:rFonts w:ascii="Arial" w:hAnsi="Arial" w:cs="Arial"/>
          <w:b/>
        </w:rPr>
        <w:t>Ad hoc or one-off data sharing</w:t>
      </w:r>
    </w:p>
    <w:p w14:paraId="2CE6FF48" w14:textId="77777777" w:rsidR="00DD3643" w:rsidRPr="00FC0FA5" w:rsidRDefault="00DD3643" w:rsidP="00FC0FA5">
      <w:pPr>
        <w:rPr>
          <w:rFonts w:ascii="Arial" w:hAnsi="Arial" w:cs="Arial"/>
        </w:rPr>
      </w:pPr>
      <w:r w:rsidRPr="00FC0FA5">
        <w:rPr>
          <w:rFonts w:ascii="Arial" w:hAnsi="Arial" w:cs="Arial"/>
        </w:rPr>
        <w:t xml:space="preserve">In some instances, data sharing may take place in ad hoc situations that are not covered by any routine arrangement. Sometimes data sharing may take place in conditions of real urgency, or even in </w:t>
      </w:r>
      <w:proofErr w:type="gramStart"/>
      <w:r w:rsidRPr="00FC0FA5">
        <w:rPr>
          <w:rFonts w:ascii="Arial" w:hAnsi="Arial" w:cs="Arial"/>
        </w:rPr>
        <w:t>an emergency situation</w:t>
      </w:r>
      <w:proofErr w:type="gramEnd"/>
      <w:r w:rsidRPr="00FC0FA5">
        <w:rPr>
          <w:rFonts w:ascii="Arial" w:hAnsi="Arial" w:cs="Arial"/>
        </w:rPr>
        <w:t xml:space="preserve">. In an urgent situation, the risks should be assessed, to do what is necessary and proportionate. </w:t>
      </w:r>
    </w:p>
    <w:p w14:paraId="34DC2CEC" w14:textId="77777777" w:rsidR="00DD3643" w:rsidRPr="00FC0FA5" w:rsidRDefault="00DD3643" w:rsidP="00FC0FA5">
      <w:pPr>
        <w:rPr>
          <w:rFonts w:ascii="Arial" w:hAnsi="Arial" w:cs="Arial"/>
          <w:b/>
        </w:rPr>
      </w:pPr>
      <w:r w:rsidRPr="00FC0FA5">
        <w:rPr>
          <w:rFonts w:ascii="Arial" w:hAnsi="Arial" w:cs="Arial"/>
          <w:b/>
        </w:rPr>
        <w:t>Data pooling</w:t>
      </w:r>
    </w:p>
    <w:p w14:paraId="7DB4234F" w14:textId="334ADC24" w:rsidR="00DD3643" w:rsidRPr="00FC0FA5" w:rsidRDefault="00DD3643" w:rsidP="00FC0FA5">
      <w:pPr>
        <w:rPr>
          <w:rFonts w:ascii="Arial" w:hAnsi="Arial" w:cs="Arial"/>
        </w:rPr>
      </w:pPr>
      <w:r w:rsidRPr="00FC0FA5">
        <w:rPr>
          <w:rFonts w:ascii="Arial" w:hAnsi="Arial" w:cs="Arial"/>
        </w:rPr>
        <w:t>Data pooling is a form of data sharing</w:t>
      </w:r>
      <w:r w:rsidR="004D5E11">
        <w:rPr>
          <w:rFonts w:ascii="Arial" w:hAnsi="Arial" w:cs="Arial"/>
        </w:rPr>
        <w:t xml:space="preserve"> </w:t>
      </w:r>
      <w:r w:rsidRPr="00FC0FA5">
        <w:rPr>
          <w:rFonts w:ascii="Arial" w:hAnsi="Arial" w:cs="Arial"/>
        </w:rPr>
        <w:t>where</w:t>
      </w:r>
      <w:r w:rsidR="004D5E11">
        <w:rPr>
          <w:rFonts w:ascii="Arial" w:hAnsi="Arial" w:cs="Arial"/>
        </w:rPr>
        <w:t>by</w:t>
      </w:r>
      <w:r w:rsidRPr="00FC0FA5">
        <w:rPr>
          <w:rFonts w:ascii="Arial" w:hAnsi="Arial" w:cs="Arial"/>
        </w:rPr>
        <w:t xml:space="preserve"> organisations decide together to pool information they hold and make it available to each other, or to different organisations, for a specific purpose or purposes.</w:t>
      </w:r>
    </w:p>
    <w:p w14:paraId="164E590F" w14:textId="77777777" w:rsidR="004D5E11" w:rsidRDefault="004D5E11" w:rsidP="00DD3643">
      <w:pPr>
        <w:rPr>
          <w:rFonts w:ascii="Arial" w:hAnsi="Arial" w:cs="Arial"/>
          <w:b/>
        </w:rPr>
      </w:pPr>
    </w:p>
    <w:p w14:paraId="62DB0B89" w14:textId="2052748F" w:rsidR="00DD3643" w:rsidRPr="00DD3643" w:rsidRDefault="00DD3643" w:rsidP="00DD3643">
      <w:pPr>
        <w:rPr>
          <w:rFonts w:ascii="Arial" w:hAnsi="Arial" w:cs="Arial"/>
          <w:b/>
        </w:rPr>
      </w:pPr>
      <w:r>
        <w:rPr>
          <w:rFonts w:ascii="Arial" w:hAnsi="Arial" w:cs="Arial"/>
          <w:b/>
        </w:rPr>
        <w:t>Responsibilities</w:t>
      </w:r>
    </w:p>
    <w:p w14:paraId="29F7EAE5" w14:textId="10204293" w:rsidR="009C007B" w:rsidRPr="00C74CF8" w:rsidRDefault="009C007B" w:rsidP="007236A5">
      <w:pPr>
        <w:pStyle w:val="TSB-Level1Numbers"/>
        <w:ind w:left="0" w:firstLine="0"/>
        <w:rPr>
          <w:rFonts w:ascii="Arial" w:hAnsi="Arial" w:cs="Arial"/>
          <w:sz w:val="22"/>
          <w:szCs w:val="22"/>
        </w:rPr>
      </w:pPr>
      <w:proofErr w:type="gramStart"/>
      <w:r w:rsidRPr="00C74CF8">
        <w:rPr>
          <w:rFonts w:ascii="Arial" w:hAnsi="Arial" w:cs="Arial"/>
          <w:sz w:val="22"/>
          <w:szCs w:val="22"/>
        </w:rPr>
        <w:t>In order to</w:t>
      </w:r>
      <w:proofErr w:type="gramEnd"/>
      <w:r w:rsidR="007236A5" w:rsidRPr="00C74CF8">
        <w:rPr>
          <w:rFonts w:ascii="Arial" w:hAnsi="Arial" w:cs="Arial"/>
          <w:sz w:val="22"/>
          <w:szCs w:val="22"/>
        </w:rPr>
        <w:t xml:space="preserve"> remain compliant with the</w:t>
      </w:r>
      <w:r w:rsidR="00C74CF8" w:rsidRPr="00C74CF8">
        <w:rPr>
          <w:rFonts w:ascii="Arial" w:hAnsi="Arial" w:cs="Arial"/>
          <w:sz w:val="22"/>
          <w:szCs w:val="22"/>
        </w:rPr>
        <w:t xml:space="preserve"> UK</w:t>
      </w:r>
      <w:r w:rsidR="007236A5" w:rsidRPr="00C74CF8">
        <w:rPr>
          <w:rFonts w:ascii="Arial" w:hAnsi="Arial" w:cs="Arial"/>
          <w:sz w:val="22"/>
          <w:szCs w:val="22"/>
        </w:rPr>
        <w:t xml:space="preserve"> GDPR and </w:t>
      </w:r>
      <w:r w:rsidR="00486231">
        <w:rPr>
          <w:rFonts w:ascii="Arial" w:hAnsi="Arial" w:cs="Arial"/>
          <w:sz w:val="22"/>
          <w:szCs w:val="22"/>
        </w:rPr>
        <w:t xml:space="preserve">the </w:t>
      </w:r>
      <w:r w:rsidR="007236A5" w:rsidRPr="00C74CF8">
        <w:rPr>
          <w:rFonts w:ascii="Arial" w:hAnsi="Arial" w:cs="Arial"/>
          <w:sz w:val="22"/>
          <w:szCs w:val="22"/>
        </w:rPr>
        <w:t>information rights of data subjects,</w:t>
      </w:r>
      <w:r w:rsidRPr="00C74CF8">
        <w:rPr>
          <w:rFonts w:ascii="Arial" w:hAnsi="Arial" w:cs="Arial"/>
          <w:sz w:val="22"/>
          <w:szCs w:val="22"/>
        </w:rPr>
        <w:t xml:space="preserve"> those handling data on behalf of the</w:t>
      </w:r>
      <w:r w:rsidR="007236A5" w:rsidRPr="00C74CF8">
        <w:rPr>
          <w:rFonts w:ascii="Arial" w:hAnsi="Arial" w:cs="Arial"/>
          <w:sz w:val="22"/>
          <w:szCs w:val="22"/>
        </w:rPr>
        <w:t xml:space="preserve"> Academy / Trust</w:t>
      </w:r>
      <w:r w:rsidRPr="00C74CF8">
        <w:rPr>
          <w:rFonts w:ascii="Arial" w:hAnsi="Arial" w:cs="Arial"/>
          <w:sz w:val="22"/>
          <w:szCs w:val="22"/>
        </w:rPr>
        <w:t xml:space="preserve"> </w:t>
      </w:r>
      <w:r w:rsidR="007236A5" w:rsidRPr="00C74CF8">
        <w:rPr>
          <w:rFonts w:ascii="Arial" w:hAnsi="Arial" w:cs="Arial"/>
          <w:sz w:val="22"/>
          <w:szCs w:val="22"/>
        </w:rPr>
        <w:t>will:</w:t>
      </w:r>
    </w:p>
    <w:p w14:paraId="26FB0F83" w14:textId="77777777" w:rsidR="009C007B" w:rsidRPr="00C74CF8" w:rsidRDefault="009C007B" w:rsidP="00C74CF8">
      <w:pPr>
        <w:pStyle w:val="TSB-PolicyBullets"/>
        <w:spacing w:after="0"/>
        <w:ind w:left="357" w:hanging="357"/>
        <w:jc w:val="left"/>
        <w:rPr>
          <w:rFonts w:ascii="Arial" w:hAnsi="Arial" w:cs="Arial"/>
        </w:rPr>
      </w:pPr>
      <w:r w:rsidRPr="00C74CF8">
        <w:rPr>
          <w:rFonts w:ascii="Arial" w:hAnsi="Arial" w:cs="Arial"/>
        </w:rPr>
        <w:t xml:space="preserve">Consider whether they should be accessing or disclosing personal data before they do so. </w:t>
      </w:r>
    </w:p>
    <w:p w14:paraId="088ED089" w14:textId="36092BA6" w:rsidR="009C007B" w:rsidRPr="00C74CF8" w:rsidRDefault="009C007B" w:rsidP="00C74CF8">
      <w:pPr>
        <w:pStyle w:val="TSB-PolicyBullets"/>
        <w:numPr>
          <w:ilvl w:val="0"/>
          <w:numId w:val="14"/>
        </w:numPr>
        <w:spacing w:after="0"/>
        <w:ind w:left="357" w:hanging="357"/>
        <w:jc w:val="left"/>
        <w:rPr>
          <w:rFonts w:ascii="Arial" w:hAnsi="Arial" w:cs="Arial"/>
        </w:rPr>
      </w:pPr>
      <w:r w:rsidRPr="00C74CF8">
        <w:rPr>
          <w:rFonts w:ascii="Arial" w:hAnsi="Arial" w:cs="Arial"/>
        </w:rPr>
        <w:t>Be aware that, under the</w:t>
      </w:r>
      <w:r w:rsidR="00C74CF8" w:rsidRPr="00C74CF8">
        <w:rPr>
          <w:rFonts w:ascii="Arial" w:hAnsi="Arial" w:cs="Arial"/>
        </w:rPr>
        <w:t xml:space="preserve"> UK</w:t>
      </w:r>
      <w:r w:rsidRPr="00C74CF8">
        <w:rPr>
          <w:rFonts w:ascii="Arial" w:hAnsi="Arial" w:cs="Arial"/>
        </w:rPr>
        <w:t xml:space="preserve"> GDPR, they may be personally liable for any data disclosure. </w:t>
      </w:r>
    </w:p>
    <w:p w14:paraId="69E2D73B" w14:textId="576900D8" w:rsidR="009C007B" w:rsidRPr="00C74CF8" w:rsidRDefault="009C007B" w:rsidP="00C74CF8">
      <w:pPr>
        <w:pStyle w:val="TSB-PolicyBullets"/>
        <w:numPr>
          <w:ilvl w:val="0"/>
          <w:numId w:val="14"/>
        </w:numPr>
        <w:spacing w:after="0"/>
        <w:ind w:left="357" w:hanging="357"/>
        <w:jc w:val="left"/>
        <w:rPr>
          <w:rFonts w:ascii="Arial" w:hAnsi="Arial" w:cs="Arial"/>
        </w:rPr>
      </w:pPr>
      <w:r w:rsidRPr="00C74CF8">
        <w:rPr>
          <w:rFonts w:ascii="Arial" w:hAnsi="Arial" w:cs="Arial"/>
        </w:rPr>
        <w:t>When transferring data to an individual or organisation, ensure they have appropriately verified that the individual or organisation are authorised to r</w:t>
      </w:r>
      <w:r w:rsidR="00486231">
        <w:rPr>
          <w:rFonts w:ascii="Arial" w:hAnsi="Arial" w:cs="Arial"/>
        </w:rPr>
        <w:t>eceive the data. To do this, a</w:t>
      </w:r>
      <w:r w:rsidR="007236A5" w:rsidRPr="00C74CF8">
        <w:rPr>
          <w:rFonts w:ascii="Arial" w:hAnsi="Arial" w:cs="Arial"/>
        </w:rPr>
        <w:t xml:space="preserve"> process for verifying the</w:t>
      </w:r>
      <w:r w:rsidRPr="00C74CF8">
        <w:rPr>
          <w:rFonts w:ascii="Arial" w:hAnsi="Arial" w:cs="Arial"/>
        </w:rPr>
        <w:t xml:space="preserve"> identity </w:t>
      </w:r>
      <w:r w:rsidR="007236A5" w:rsidRPr="00C74CF8">
        <w:rPr>
          <w:rFonts w:ascii="Arial" w:hAnsi="Arial" w:cs="Arial"/>
        </w:rPr>
        <w:t>of the recipient will be used. I</w:t>
      </w:r>
      <w:r w:rsidRPr="00C74CF8">
        <w:rPr>
          <w:rFonts w:ascii="Arial" w:hAnsi="Arial" w:cs="Arial"/>
        </w:rPr>
        <w:t xml:space="preserve">ndividuals </w:t>
      </w:r>
      <w:r w:rsidR="007236A5" w:rsidRPr="00C74CF8">
        <w:rPr>
          <w:rFonts w:ascii="Arial" w:hAnsi="Arial" w:cs="Arial"/>
        </w:rPr>
        <w:t>will be made aware that by sharing data</w:t>
      </w:r>
      <w:r w:rsidRPr="00C74CF8">
        <w:rPr>
          <w:rFonts w:ascii="Arial" w:hAnsi="Arial" w:cs="Arial"/>
        </w:rPr>
        <w:t xml:space="preserve">, they are taking personal responsibility for this process and may be required to justify their actions in the event of a complaint. </w:t>
      </w:r>
    </w:p>
    <w:p w14:paraId="3E67ECDE" w14:textId="328D63B2" w:rsidR="009C007B" w:rsidRPr="00C74CF8" w:rsidRDefault="009C007B" w:rsidP="00C74CF8">
      <w:pPr>
        <w:pStyle w:val="TSB-PolicyBullets"/>
        <w:numPr>
          <w:ilvl w:val="0"/>
          <w:numId w:val="14"/>
        </w:numPr>
        <w:spacing w:after="0"/>
        <w:ind w:left="357" w:hanging="357"/>
        <w:jc w:val="left"/>
        <w:rPr>
          <w:rFonts w:ascii="Arial" w:hAnsi="Arial" w:cs="Arial"/>
        </w:rPr>
      </w:pPr>
      <w:r w:rsidRPr="00C74CF8">
        <w:rPr>
          <w:rFonts w:ascii="Arial" w:hAnsi="Arial" w:cs="Arial"/>
        </w:rPr>
        <w:t xml:space="preserve">Not discuss data held by the </w:t>
      </w:r>
      <w:r w:rsidR="007236A5" w:rsidRPr="00C74CF8">
        <w:rPr>
          <w:rFonts w:ascii="Arial" w:hAnsi="Arial" w:cs="Arial"/>
        </w:rPr>
        <w:t xml:space="preserve">Academy/Trust </w:t>
      </w:r>
      <w:r w:rsidRPr="00C74CF8">
        <w:rPr>
          <w:rFonts w:ascii="Arial" w:hAnsi="Arial" w:cs="Arial"/>
        </w:rPr>
        <w:t xml:space="preserve">with unauthorised colleagues, family members, </w:t>
      </w:r>
      <w:proofErr w:type="gramStart"/>
      <w:r w:rsidRPr="00C74CF8">
        <w:rPr>
          <w:rFonts w:ascii="Arial" w:hAnsi="Arial" w:cs="Arial"/>
        </w:rPr>
        <w:t>friends</w:t>
      </w:r>
      <w:proofErr w:type="gramEnd"/>
      <w:r w:rsidRPr="00C74CF8">
        <w:rPr>
          <w:rFonts w:ascii="Arial" w:hAnsi="Arial" w:cs="Arial"/>
        </w:rPr>
        <w:t xml:space="preserve"> or other associates of the </w:t>
      </w:r>
      <w:r w:rsidR="007236A5" w:rsidRPr="00C74CF8">
        <w:rPr>
          <w:rFonts w:ascii="Arial" w:hAnsi="Arial" w:cs="Arial"/>
        </w:rPr>
        <w:t>Academy/Trust community.</w:t>
      </w:r>
    </w:p>
    <w:p w14:paraId="33F6D2D9" w14:textId="3F802AD7" w:rsidR="009C007B" w:rsidRPr="00C74CF8" w:rsidRDefault="009C007B" w:rsidP="00C74CF8">
      <w:pPr>
        <w:pStyle w:val="TSB-PolicyBullets"/>
        <w:numPr>
          <w:ilvl w:val="0"/>
          <w:numId w:val="14"/>
        </w:numPr>
        <w:spacing w:after="0"/>
        <w:ind w:left="357" w:hanging="357"/>
        <w:jc w:val="left"/>
        <w:rPr>
          <w:rFonts w:ascii="Arial" w:hAnsi="Arial" w:cs="Arial"/>
        </w:rPr>
      </w:pPr>
      <w:r w:rsidRPr="00C74CF8">
        <w:rPr>
          <w:rFonts w:ascii="Arial" w:hAnsi="Arial" w:cs="Arial"/>
        </w:rPr>
        <w:t xml:space="preserve">Not access </w:t>
      </w:r>
      <w:r w:rsidR="007236A5" w:rsidRPr="00C74CF8">
        <w:rPr>
          <w:rFonts w:ascii="Arial" w:hAnsi="Arial" w:cs="Arial"/>
        </w:rPr>
        <w:t>organisational records</w:t>
      </w:r>
      <w:r w:rsidRPr="00C74CF8">
        <w:rPr>
          <w:rFonts w:ascii="Arial" w:hAnsi="Arial" w:cs="Arial"/>
        </w:rPr>
        <w:t xml:space="preserve"> containing personal</w:t>
      </w:r>
      <w:r w:rsidR="007236A5" w:rsidRPr="00C74CF8">
        <w:rPr>
          <w:rFonts w:ascii="Arial" w:hAnsi="Arial" w:cs="Arial"/>
        </w:rPr>
        <w:t xml:space="preserve">, </w:t>
      </w:r>
      <w:proofErr w:type="gramStart"/>
      <w:r w:rsidR="007236A5" w:rsidRPr="00C74CF8">
        <w:rPr>
          <w:rFonts w:ascii="Arial" w:hAnsi="Arial" w:cs="Arial"/>
        </w:rPr>
        <w:t>sensitive</w:t>
      </w:r>
      <w:proofErr w:type="gramEnd"/>
      <w:r w:rsidR="007236A5" w:rsidRPr="00C74CF8">
        <w:rPr>
          <w:rFonts w:ascii="Arial" w:hAnsi="Arial" w:cs="Arial"/>
        </w:rPr>
        <w:t xml:space="preserve"> or confidential</w:t>
      </w:r>
      <w:r w:rsidRPr="00C74CF8">
        <w:rPr>
          <w:rFonts w:ascii="Arial" w:hAnsi="Arial" w:cs="Arial"/>
        </w:rPr>
        <w:t xml:space="preserve"> data other than for a specified </w:t>
      </w:r>
      <w:r w:rsidR="004D5E11">
        <w:rPr>
          <w:rFonts w:ascii="Arial" w:hAnsi="Arial" w:cs="Arial"/>
        </w:rPr>
        <w:t xml:space="preserve">and legitimate </w:t>
      </w:r>
      <w:r w:rsidRPr="00C74CF8">
        <w:rPr>
          <w:rFonts w:ascii="Arial" w:hAnsi="Arial" w:cs="Arial"/>
        </w:rPr>
        <w:t xml:space="preserve">purpose. Accessing personal data without a specified </w:t>
      </w:r>
      <w:r w:rsidR="004D5E11">
        <w:rPr>
          <w:rFonts w:ascii="Arial" w:hAnsi="Arial" w:cs="Arial"/>
        </w:rPr>
        <w:t xml:space="preserve">and legitimate </w:t>
      </w:r>
      <w:r w:rsidRPr="00C74CF8">
        <w:rPr>
          <w:rFonts w:ascii="Arial" w:hAnsi="Arial" w:cs="Arial"/>
        </w:rPr>
        <w:t>purpose may lead to disciplina</w:t>
      </w:r>
      <w:r w:rsidR="007236A5" w:rsidRPr="00C74CF8">
        <w:rPr>
          <w:rFonts w:ascii="Arial" w:hAnsi="Arial" w:cs="Arial"/>
        </w:rPr>
        <w:t>ry action or be considered as a</w:t>
      </w:r>
      <w:r w:rsidRPr="00C74CF8">
        <w:rPr>
          <w:rFonts w:ascii="Arial" w:hAnsi="Arial" w:cs="Arial"/>
        </w:rPr>
        <w:t xml:space="preserve"> </w:t>
      </w:r>
      <w:r w:rsidR="007236A5" w:rsidRPr="00C74CF8">
        <w:rPr>
          <w:rFonts w:ascii="Arial" w:hAnsi="Arial" w:cs="Arial"/>
        </w:rPr>
        <w:t xml:space="preserve">breach </w:t>
      </w:r>
      <w:r w:rsidRPr="00C74CF8">
        <w:rPr>
          <w:rFonts w:ascii="Arial" w:hAnsi="Arial" w:cs="Arial"/>
        </w:rPr>
        <w:t>under data protection legislation</w:t>
      </w:r>
      <w:r w:rsidR="007236A5" w:rsidRPr="00C74CF8">
        <w:rPr>
          <w:rFonts w:ascii="Arial" w:hAnsi="Arial" w:cs="Arial"/>
        </w:rPr>
        <w:t>.</w:t>
      </w:r>
    </w:p>
    <w:p w14:paraId="1F038C47" w14:textId="1E7CE8DF" w:rsidR="009C007B" w:rsidRPr="00C74CF8" w:rsidRDefault="009C007B" w:rsidP="00C74CF8">
      <w:pPr>
        <w:pStyle w:val="TSB-PolicyBullets"/>
        <w:numPr>
          <w:ilvl w:val="0"/>
          <w:numId w:val="14"/>
        </w:numPr>
        <w:spacing w:after="0"/>
        <w:ind w:left="357" w:hanging="357"/>
        <w:jc w:val="left"/>
        <w:rPr>
          <w:rFonts w:ascii="Arial" w:hAnsi="Arial" w:cs="Arial"/>
        </w:rPr>
      </w:pPr>
      <w:r w:rsidRPr="00C74CF8">
        <w:rPr>
          <w:rFonts w:ascii="Arial" w:hAnsi="Arial" w:cs="Arial"/>
        </w:rPr>
        <w:t>Avoid providing any specific details about individuals that might lead to their identification when using data for reports or monitoring purposes</w:t>
      </w:r>
      <w:r w:rsidR="007236A5" w:rsidRPr="00C74CF8">
        <w:rPr>
          <w:rFonts w:ascii="Arial" w:hAnsi="Arial" w:cs="Arial"/>
        </w:rPr>
        <w:t>.</w:t>
      </w:r>
      <w:r w:rsidRPr="00C74CF8">
        <w:rPr>
          <w:rFonts w:ascii="Arial" w:hAnsi="Arial" w:cs="Arial"/>
        </w:rPr>
        <w:t xml:space="preserve"> </w:t>
      </w:r>
    </w:p>
    <w:p w14:paraId="5550335C" w14:textId="66AC76DB" w:rsidR="009C007B" w:rsidRPr="00C74CF8" w:rsidRDefault="009C007B" w:rsidP="00C74CF8">
      <w:pPr>
        <w:pStyle w:val="TSB-PolicyBullets"/>
        <w:numPr>
          <w:ilvl w:val="0"/>
          <w:numId w:val="14"/>
        </w:numPr>
        <w:spacing w:after="0"/>
        <w:ind w:left="357" w:hanging="357"/>
        <w:jc w:val="left"/>
        <w:rPr>
          <w:rFonts w:ascii="Arial" w:hAnsi="Arial" w:cs="Arial"/>
        </w:rPr>
      </w:pPr>
      <w:r w:rsidRPr="00C74CF8">
        <w:rPr>
          <w:rFonts w:ascii="Arial" w:hAnsi="Arial" w:cs="Arial"/>
        </w:rPr>
        <w:lastRenderedPageBreak/>
        <w:t>Use the blind carbon copy (BCC) option when sending out the s</w:t>
      </w:r>
      <w:r w:rsidR="00220772" w:rsidRPr="00C74CF8">
        <w:rPr>
          <w:rFonts w:ascii="Arial" w:hAnsi="Arial" w:cs="Arial"/>
        </w:rPr>
        <w:t xml:space="preserve">ame email to </w:t>
      </w:r>
      <w:proofErr w:type="gramStart"/>
      <w:r w:rsidR="00220772" w:rsidRPr="00C74CF8">
        <w:rPr>
          <w:rFonts w:ascii="Arial" w:hAnsi="Arial" w:cs="Arial"/>
        </w:rPr>
        <w:t>a number of</w:t>
      </w:r>
      <w:proofErr w:type="gramEnd"/>
      <w:r w:rsidR="00220772" w:rsidRPr="00C74CF8">
        <w:rPr>
          <w:rFonts w:ascii="Arial" w:hAnsi="Arial" w:cs="Arial"/>
        </w:rPr>
        <w:t xml:space="preserve"> people to their personal email accounts (for example, parents)</w:t>
      </w:r>
      <w:r w:rsidRPr="00C74CF8">
        <w:rPr>
          <w:rFonts w:ascii="Arial" w:hAnsi="Arial" w:cs="Arial"/>
        </w:rPr>
        <w:t xml:space="preserve"> unless recipients have agreed to share their personal email addresses with others. </w:t>
      </w:r>
    </w:p>
    <w:p w14:paraId="268F5E46" w14:textId="77777777" w:rsidR="009C007B" w:rsidRPr="00C74CF8" w:rsidRDefault="009C007B" w:rsidP="00C74CF8">
      <w:pPr>
        <w:pStyle w:val="TSB-PolicyBullets"/>
        <w:numPr>
          <w:ilvl w:val="0"/>
          <w:numId w:val="14"/>
        </w:numPr>
        <w:spacing w:after="0"/>
        <w:ind w:left="357" w:hanging="357"/>
        <w:jc w:val="left"/>
        <w:rPr>
          <w:rFonts w:ascii="Arial" w:hAnsi="Arial" w:cs="Arial"/>
        </w:rPr>
      </w:pPr>
      <w:r w:rsidRPr="00C74CF8">
        <w:rPr>
          <w:rFonts w:ascii="Arial" w:hAnsi="Arial" w:cs="Arial"/>
        </w:rPr>
        <w:t xml:space="preserve">Always consider data security and the risks associated with losing personal data, before processing, </w:t>
      </w:r>
      <w:proofErr w:type="gramStart"/>
      <w:r w:rsidRPr="00C74CF8">
        <w:rPr>
          <w:rFonts w:ascii="Arial" w:hAnsi="Arial" w:cs="Arial"/>
        </w:rPr>
        <w:t>downloading</w:t>
      </w:r>
      <w:proofErr w:type="gramEnd"/>
      <w:r w:rsidRPr="00C74CF8">
        <w:rPr>
          <w:rFonts w:ascii="Arial" w:hAnsi="Arial" w:cs="Arial"/>
        </w:rPr>
        <w:t xml:space="preserve"> or printing any personal data. </w:t>
      </w:r>
    </w:p>
    <w:p w14:paraId="65205EB2" w14:textId="4839717A" w:rsidR="009C007B" w:rsidRPr="00C74CF8" w:rsidRDefault="009C007B" w:rsidP="00C74CF8">
      <w:pPr>
        <w:pStyle w:val="TSB-PolicyBullets"/>
        <w:numPr>
          <w:ilvl w:val="0"/>
          <w:numId w:val="14"/>
        </w:numPr>
        <w:spacing w:after="0"/>
        <w:ind w:left="357" w:hanging="357"/>
        <w:jc w:val="left"/>
        <w:rPr>
          <w:rFonts w:ascii="Arial" w:hAnsi="Arial" w:cs="Arial"/>
        </w:rPr>
      </w:pPr>
      <w:r w:rsidRPr="00C74CF8">
        <w:rPr>
          <w:rFonts w:ascii="Arial" w:hAnsi="Arial" w:cs="Arial"/>
        </w:rPr>
        <w:t xml:space="preserve">Never share or write down passwords to systems where </w:t>
      </w:r>
      <w:r w:rsidR="005A7E5F">
        <w:rPr>
          <w:rFonts w:ascii="Arial" w:hAnsi="Arial" w:cs="Arial"/>
        </w:rPr>
        <w:t xml:space="preserve">personal </w:t>
      </w:r>
      <w:r w:rsidRPr="00C74CF8">
        <w:rPr>
          <w:rFonts w:ascii="Arial" w:hAnsi="Arial" w:cs="Arial"/>
        </w:rPr>
        <w:t xml:space="preserve">data is stored. Doing so could result in unauthorised access to personal data and, therefore, could constitute a serious security breach. </w:t>
      </w:r>
    </w:p>
    <w:p w14:paraId="25DDD202" w14:textId="631D9C5B" w:rsidR="009C007B" w:rsidRPr="00C74CF8" w:rsidRDefault="009C007B" w:rsidP="00C74CF8">
      <w:pPr>
        <w:pStyle w:val="TSB-PolicyBullets"/>
        <w:numPr>
          <w:ilvl w:val="0"/>
          <w:numId w:val="14"/>
        </w:numPr>
        <w:spacing w:after="0"/>
        <w:ind w:left="357" w:hanging="357"/>
        <w:jc w:val="left"/>
        <w:rPr>
          <w:rFonts w:ascii="Arial" w:hAnsi="Arial" w:cs="Arial"/>
        </w:rPr>
      </w:pPr>
      <w:r w:rsidRPr="00C74CF8">
        <w:rPr>
          <w:rFonts w:ascii="Arial" w:hAnsi="Arial" w:cs="Arial"/>
        </w:rPr>
        <w:t xml:space="preserve">Ensure their passwords related to data handling systems are created in line with </w:t>
      </w:r>
      <w:r w:rsidR="00220772" w:rsidRPr="00C74CF8">
        <w:rPr>
          <w:rFonts w:ascii="Arial" w:hAnsi="Arial" w:cs="Arial"/>
        </w:rPr>
        <w:t xml:space="preserve">the relevant data protection </w:t>
      </w:r>
      <w:r w:rsidR="005646F9">
        <w:rPr>
          <w:rFonts w:ascii="Arial" w:hAnsi="Arial" w:cs="Arial"/>
        </w:rPr>
        <w:t xml:space="preserve">and information security </w:t>
      </w:r>
      <w:r w:rsidR="00220772" w:rsidRPr="00C74CF8">
        <w:rPr>
          <w:rFonts w:ascii="Arial" w:hAnsi="Arial" w:cs="Arial"/>
        </w:rPr>
        <w:t>policies.</w:t>
      </w:r>
    </w:p>
    <w:p w14:paraId="49CE51C5" w14:textId="77777777" w:rsidR="009C007B" w:rsidRPr="00C74CF8" w:rsidRDefault="009C007B" w:rsidP="00C74CF8">
      <w:pPr>
        <w:pStyle w:val="TSB-PolicyBullets"/>
        <w:numPr>
          <w:ilvl w:val="0"/>
          <w:numId w:val="14"/>
        </w:numPr>
        <w:spacing w:after="0"/>
        <w:ind w:left="357" w:hanging="357"/>
        <w:jc w:val="left"/>
        <w:rPr>
          <w:rFonts w:ascii="Arial" w:hAnsi="Arial" w:cs="Arial"/>
        </w:rPr>
      </w:pPr>
      <w:r w:rsidRPr="00C74CF8">
        <w:rPr>
          <w:rFonts w:ascii="Arial" w:hAnsi="Arial" w:cs="Arial"/>
        </w:rPr>
        <w:t xml:space="preserve">Always secure devices that hold data when they are left unattended – this includes logging out of devices or services at the end of the day or when they are no longer being used. </w:t>
      </w:r>
    </w:p>
    <w:p w14:paraId="4D1B261E" w14:textId="77777777" w:rsidR="00220772" w:rsidRPr="00C74CF8" w:rsidRDefault="009C007B" w:rsidP="00C74CF8">
      <w:pPr>
        <w:pStyle w:val="TSB-PolicyBullets"/>
        <w:numPr>
          <w:ilvl w:val="0"/>
          <w:numId w:val="14"/>
        </w:numPr>
        <w:spacing w:after="0"/>
        <w:ind w:left="357" w:hanging="357"/>
        <w:jc w:val="left"/>
        <w:rPr>
          <w:rFonts w:ascii="Arial" w:hAnsi="Arial" w:cs="Arial"/>
        </w:rPr>
      </w:pPr>
      <w:r w:rsidRPr="00C74CF8">
        <w:rPr>
          <w:rFonts w:ascii="Arial" w:hAnsi="Arial" w:cs="Arial"/>
        </w:rPr>
        <w:t xml:space="preserve">Take adequate precautions to protect </w:t>
      </w:r>
      <w:r w:rsidR="00220772" w:rsidRPr="00C74CF8">
        <w:rPr>
          <w:rFonts w:ascii="Arial" w:hAnsi="Arial" w:cs="Arial"/>
        </w:rPr>
        <w:t>organisational</w:t>
      </w:r>
      <w:r w:rsidRPr="00C74CF8">
        <w:rPr>
          <w:rFonts w:ascii="Arial" w:hAnsi="Arial" w:cs="Arial"/>
        </w:rPr>
        <w:t xml:space="preserve"> data in a public place – this includes protecting any mobile devices, laptops or tablets that may contain data or </w:t>
      </w:r>
      <w:proofErr w:type="gramStart"/>
      <w:r w:rsidRPr="00C74CF8">
        <w:rPr>
          <w:rFonts w:ascii="Arial" w:hAnsi="Arial" w:cs="Arial"/>
        </w:rPr>
        <w:t>have the ability to</w:t>
      </w:r>
      <w:proofErr w:type="gramEnd"/>
      <w:r w:rsidRPr="00C74CF8">
        <w:rPr>
          <w:rFonts w:ascii="Arial" w:hAnsi="Arial" w:cs="Arial"/>
        </w:rPr>
        <w:t xml:space="preserve"> access data. </w:t>
      </w:r>
    </w:p>
    <w:p w14:paraId="67D5C47D" w14:textId="07438ABA" w:rsidR="009C007B" w:rsidRDefault="009C007B" w:rsidP="00C74CF8">
      <w:pPr>
        <w:pStyle w:val="TSB-PolicyBullets"/>
        <w:numPr>
          <w:ilvl w:val="0"/>
          <w:numId w:val="14"/>
        </w:numPr>
        <w:spacing w:after="0"/>
        <w:ind w:left="357" w:hanging="357"/>
        <w:jc w:val="left"/>
        <w:rPr>
          <w:rFonts w:ascii="Arial" w:hAnsi="Arial" w:cs="Arial"/>
        </w:rPr>
      </w:pPr>
      <w:r w:rsidRPr="00C74CF8">
        <w:rPr>
          <w:rFonts w:ascii="Arial" w:hAnsi="Arial" w:cs="Arial"/>
        </w:rPr>
        <w:t xml:space="preserve">Take immediate action in the event of a data breach and report any breaches </w:t>
      </w:r>
      <w:r w:rsidR="00220772" w:rsidRPr="00C74CF8">
        <w:rPr>
          <w:rFonts w:ascii="Arial" w:hAnsi="Arial" w:cs="Arial"/>
        </w:rPr>
        <w:t>using the data breach management plan</w:t>
      </w:r>
      <w:r w:rsidR="00035A73">
        <w:rPr>
          <w:rFonts w:ascii="Arial" w:hAnsi="Arial" w:cs="Arial"/>
        </w:rPr>
        <w:t>.</w:t>
      </w:r>
    </w:p>
    <w:p w14:paraId="58AE5034" w14:textId="29F88E31" w:rsidR="00486231" w:rsidRDefault="00486231" w:rsidP="00C74CF8">
      <w:pPr>
        <w:pStyle w:val="TSB-PolicyBullets"/>
        <w:numPr>
          <w:ilvl w:val="0"/>
          <w:numId w:val="14"/>
        </w:numPr>
        <w:spacing w:after="0"/>
        <w:ind w:left="357" w:hanging="357"/>
        <w:jc w:val="left"/>
        <w:rPr>
          <w:rFonts w:ascii="Arial" w:hAnsi="Arial" w:cs="Arial"/>
        </w:rPr>
      </w:pPr>
      <w:r>
        <w:rPr>
          <w:rFonts w:ascii="Arial" w:hAnsi="Arial" w:cs="Arial"/>
        </w:rPr>
        <w:t xml:space="preserve">Ensure that only the necessary data is shared. </w:t>
      </w:r>
      <w:r w:rsidR="00AF052B">
        <w:rPr>
          <w:rFonts w:ascii="Arial" w:hAnsi="Arial" w:cs="Arial"/>
        </w:rPr>
        <w:t>Where it is not necessary to share that data, under the data minimisation and purpose limitation principles, it mu</w:t>
      </w:r>
      <w:r>
        <w:rPr>
          <w:rFonts w:ascii="Arial" w:hAnsi="Arial" w:cs="Arial"/>
        </w:rPr>
        <w:t>st be redacted.</w:t>
      </w:r>
    </w:p>
    <w:p w14:paraId="084A7F39" w14:textId="4804F972" w:rsidR="00035A73" w:rsidRPr="00035A73" w:rsidRDefault="00035A73" w:rsidP="00C74CF8">
      <w:pPr>
        <w:pStyle w:val="TSB-PolicyBullets"/>
        <w:numPr>
          <w:ilvl w:val="0"/>
          <w:numId w:val="14"/>
        </w:numPr>
        <w:spacing w:after="0"/>
        <w:ind w:left="357" w:hanging="357"/>
        <w:jc w:val="left"/>
        <w:rPr>
          <w:rFonts w:ascii="Arial" w:hAnsi="Arial" w:cs="Arial"/>
          <w:highlight w:val="yellow"/>
        </w:rPr>
      </w:pPr>
      <w:r w:rsidRPr="00035A73">
        <w:rPr>
          <w:rFonts w:ascii="Arial" w:hAnsi="Arial" w:cs="Arial"/>
          <w:highlight w:val="yellow"/>
        </w:rPr>
        <w:t>Ensure that data is shared securely and managed in accordance with the Information Security Policy.</w:t>
      </w:r>
    </w:p>
    <w:p w14:paraId="2E7A563C" w14:textId="7BC02B17" w:rsidR="00AE5657" w:rsidRPr="007236A5" w:rsidRDefault="00AE5657" w:rsidP="00AE5657">
      <w:pPr>
        <w:rPr>
          <w:rFonts w:cstheme="minorHAnsi"/>
        </w:rPr>
      </w:pPr>
    </w:p>
    <w:p w14:paraId="5277B851" w14:textId="54617A73" w:rsidR="006C6061" w:rsidRPr="00DF1209" w:rsidRDefault="00DF1209" w:rsidP="000248AD">
      <w:pPr>
        <w:rPr>
          <w:rFonts w:ascii="Arial" w:hAnsi="Arial" w:cs="Arial"/>
        </w:rPr>
      </w:pPr>
      <w:r w:rsidRPr="00DF1209">
        <w:rPr>
          <w:rFonts w:ascii="Arial" w:hAnsi="Arial" w:cs="Arial"/>
        </w:rPr>
        <w:t>When sharing personal data, A</w:t>
      </w:r>
      <w:r w:rsidR="006C6061" w:rsidRPr="00DF1209">
        <w:rPr>
          <w:rFonts w:ascii="Arial" w:hAnsi="Arial" w:cs="Arial"/>
        </w:rPr>
        <w:t>cademies must ensure:</w:t>
      </w:r>
    </w:p>
    <w:p w14:paraId="0D6A35EB" w14:textId="654F61BB" w:rsidR="006C6061" w:rsidRPr="00DF1209" w:rsidRDefault="006C6061" w:rsidP="001F5F28">
      <w:pPr>
        <w:pStyle w:val="ListParagraph"/>
        <w:numPr>
          <w:ilvl w:val="0"/>
          <w:numId w:val="8"/>
        </w:numPr>
        <w:rPr>
          <w:rFonts w:ascii="Arial" w:hAnsi="Arial" w:cs="Arial"/>
        </w:rPr>
      </w:pPr>
      <w:r w:rsidRPr="00DF1209">
        <w:rPr>
          <w:rFonts w:ascii="Arial" w:hAnsi="Arial" w:cs="Arial"/>
        </w:rPr>
        <w:t>Staff have appropriately detailed advice about which datasets they can share, to prevent irrelevant or excessive information being disclosed</w:t>
      </w:r>
      <w:r w:rsidR="00035A73">
        <w:rPr>
          <w:rFonts w:ascii="Arial" w:hAnsi="Arial" w:cs="Arial"/>
        </w:rPr>
        <w:t>.</w:t>
      </w:r>
    </w:p>
    <w:p w14:paraId="0B8B5560" w14:textId="1312D24F" w:rsidR="006C6061" w:rsidRPr="00DF1209" w:rsidRDefault="006C6061" w:rsidP="001F5F28">
      <w:pPr>
        <w:pStyle w:val="ListParagraph"/>
        <w:numPr>
          <w:ilvl w:val="0"/>
          <w:numId w:val="8"/>
        </w:numPr>
        <w:rPr>
          <w:rFonts w:ascii="Arial" w:hAnsi="Arial" w:cs="Arial"/>
        </w:rPr>
      </w:pPr>
      <w:r w:rsidRPr="00DF1209">
        <w:rPr>
          <w:rFonts w:ascii="Arial" w:hAnsi="Arial" w:cs="Arial"/>
        </w:rPr>
        <w:t>That the data they are sharing is accurate</w:t>
      </w:r>
      <w:r w:rsidR="00035A73">
        <w:rPr>
          <w:rFonts w:ascii="Arial" w:hAnsi="Arial" w:cs="Arial"/>
        </w:rPr>
        <w:t>.</w:t>
      </w:r>
    </w:p>
    <w:p w14:paraId="35F3D7C5" w14:textId="25FCA07E" w:rsidR="006C6061" w:rsidRPr="00DF1209" w:rsidRDefault="006C6061" w:rsidP="001F5F28">
      <w:pPr>
        <w:pStyle w:val="ListParagraph"/>
        <w:numPr>
          <w:ilvl w:val="0"/>
          <w:numId w:val="8"/>
        </w:numPr>
        <w:rPr>
          <w:rFonts w:ascii="Arial" w:hAnsi="Arial" w:cs="Arial"/>
        </w:rPr>
      </w:pPr>
      <w:r w:rsidRPr="00DF1209">
        <w:rPr>
          <w:rFonts w:ascii="Arial" w:hAnsi="Arial" w:cs="Arial"/>
        </w:rPr>
        <w:t xml:space="preserve">Appropriate technical and organisational security arrangements are in place to protect personal information, including the transmission of the data and </w:t>
      </w:r>
      <w:r w:rsidR="00F86A11">
        <w:rPr>
          <w:rFonts w:ascii="Arial" w:hAnsi="Arial" w:cs="Arial"/>
        </w:rPr>
        <w:t xml:space="preserve">that procedures for identifying, </w:t>
      </w:r>
      <w:proofErr w:type="gramStart"/>
      <w:r w:rsidR="00F86A11">
        <w:rPr>
          <w:rFonts w:ascii="Arial" w:hAnsi="Arial" w:cs="Arial"/>
        </w:rPr>
        <w:t>reporting</w:t>
      </w:r>
      <w:proofErr w:type="gramEnd"/>
      <w:r w:rsidR="00F86A11">
        <w:rPr>
          <w:rFonts w:ascii="Arial" w:hAnsi="Arial" w:cs="Arial"/>
        </w:rPr>
        <w:t xml:space="preserve"> and managing</w:t>
      </w:r>
      <w:r w:rsidRPr="00DF1209">
        <w:rPr>
          <w:rFonts w:ascii="Arial" w:hAnsi="Arial" w:cs="Arial"/>
        </w:rPr>
        <w:t xml:space="preserve"> any breach </w:t>
      </w:r>
      <w:r w:rsidR="00F86A11">
        <w:rPr>
          <w:rFonts w:ascii="Arial" w:hAnsi="Arial" w:cs="Arial"/>
        </w:rPr>
        <w:t xml:space="preserve">are </w:t>
      </w:r>
      <w:r w:rsidRPr="00DF1209">
        <w:rPr>
          <w:rFonts w:ascii="Arial" w:hAnsi="Arial" w:cs="Arial"/>
        </w:rPr>
        <w:t>in a timely manner</w:t>
      </w:r>
      <w:r w:rsidR="00F86A11">
        <w:rPr>
          <w:rFonts w:ascii="Arial" w:hAnsi="Arial" w:cs="Arial"/>
        </w:rPr>
        <w:t>,</w:t>
      </w:r>
      <w:r w:rsidRPr="00DF1209">
        <w:rPr>
          <w:rFonts w:ascii="Arial" w:hAnsi="Arial" w:cs="Arial"/>
        </w:rPr>
        <w:t xml:space="preserve"> by following the data breach management plan</w:t>
      </w:r>
      <w:r w:rsidR="00035A73">
        <w:rPr>
          <w:rFonts w:ascii="Arial" w:hAnsi="Arial" w:cs="Arial"/>
        </w:rPr>
        <w:t>.</w:t>
      </w:r>
    </w:p>
    <w:p w14:paraId="1A5B1D1A" w14:textId="5F90D718" w:rsidR="006C6061" w:rsidRPr="00DF1209" w:rsidRDefault="006C6061" w:rsidP="001F5F28">
      <w:pPr>
        <w:pStyle w:val="ListParagraph"/>
        <w:numPr>
          <w:ilvl w:val="0"/>
          <w:numId w:val="8"/>
        </w:numPr>
        <w:rPr>
          <w:rFonts w:ascii="Arial" w:hAnsi="Arial" w:cs="Arial"/>
        </w:rPr>
      </w:pPr>
      <w:r w:rsidRPr="00DF1209">
        <w:rPr>
          <w:rFonts w:ascii="Arial" w:hAnsi="Arial" w:cs="Arial"/>
        </w:rPr>
        <w:t>Staff are properly trained and are aware of their responsibilities for any shared data they have access to</w:t>
      </w:r>
      <w:r w:rsidR="00035A73">
        <w:rPr>
          <w:rFonts w:ascii="Arial" w:hAnsi="Arial" w:cs="Arial"/>
        </w:rPr>
        <w:t>.</w:t>
      </w:r>
    </w:p>
    <w:p w14:paraId="3485D94E" w14:textId="45EAE58A" w:rsidR="00EF0F79" w:rsidRPr="00DF1209" w:rsidRDefault="006C6061" w:rsidP="001F5F28">
      <w:pPr>
        <w:pStyle w:val="ListParagraph"/>
        <w:numPr>
          <w:ilvl w:val="0"/>
          <w:numId w:val="8"/>
        </w:numPr>
        <w:rPr>
          <w:rFonts w:ascii="Arial" w:hAnsi="Arial" w:cs="Arial"/>
        </w:rPr>
      </w:pPr>
      <w:r w:rsidRPr="00DF1209">
        <w:rPr>
          <w:rFonts w:ascii="Arial" w:hAnsi="Arial" w:cs="Arial"/>
        </w:rPr>
        <w:t>The pr</w:t>
      </w:r>
      <w:r w:rsidR="00EF0F79" w:rsidRPr="00DF1209">
        <w:rPr>
          <w:rFonts w:ascii="Arial" w:hAnsi="Arial" w:cs="Arial"/>
        </w:rPr>
        <w:t xml:space="preserve">ocedure </w:t>
      </w:r>
      <w:r w:rsidRPr="00DF1209">
        <w:rPr>
          <w:rFonts w:ascii="Arial" w:hAnsi="Arial" w:cs="Arial"/>
        </w:rPr>
        <w:t xml:space="preserve">for dealing with </w:t>
      </w:r>
      <w:r w:rsidR="00EB690A">
        <w:rPr>
          <w:rFonts w:ascii="Arial" w:hAnsi="Arial" w:cs="Arial"/>
        </w:rPr>
        <w:t xml:space="preserve">subject </w:t>
      </w:r>
      <w:r w:rsidRPr="00DF1209">
        <w:rPr>
          <w:rFonts w:ascii="Arial" w:hAnsi="Arial" w:cs="Arial"/>
        </w:rPr>
        <w:t>a</w:t>
      </w:r>
      <w:r w:rsidR="00EF0F79" w:rsidRPr="00DF1209">
        <w:rPr>
          <w:rFonts w:ascii="Arial" w:hAnsi="Arial" w:cs="Arial"/>
        </w:rPr>
        <w:t>ccess requests is adhered to</w:t>
      </w:r>
      <w:r w:rsidR="00035A73">
        <w:rPr>
          <w:rFonts w:ascii="Arial" w:hAnsi="Arial" w:cs="Arial"/>
        </w:rPr>
        <w:t>.</w:t>
      </w:r>
    </w:p>
    <w:p w14:paraId="501B78F9" w14:textId="195C777D" w:rsidR="000248AD" w:rsidRPr="00DF1209" w:rsidRDefault="007B020B" w:rsidP="001F5F28">
      <w:pPr>
        <w:pStyle w:val="ListParagraph"/>
        <w:numPr>
          <w:ilvl w:val="0"/>
          <w:numId w:val="8"/>
        </w:numPr>
        <w:rPr>
          <w:rFonts w:ascii="Arial" w:hAnsi="Arial" w:cs="Arial"/>
        </w:rPr>
      </w:pPr>
      <w:r w:rsidRPr="00DF1209">
        <w:rPr>
          <w:rFonts w:ascii="Arial" w:hAnsi="Arial" w:cs="Arial"/>
        </w:rPr>
        <w:t xml:space="preserve">There are </w:t>
      </w:r>
      <w:r w:rsidR="006C6061" w:rsidRPr="00DF1209">
        <w:rPr>
          <w:rFonts w:ascii="Arial" w:hAnsi="Arial" w:cs="Arial"/>
        </w:rPr>
        <w:t>procedures for dealing with the termination of the data sharing initiative, including the deletion of shared data or its return to the organisation that supplied it originally</w:t>
      </w:r>
      <w:r w:rsidR="00035A73">
        <w:rPr>
          <w:rFonts w:ascii="Arial" w:hAnsi="Arial" w:cs="Arial"/>
        </w:rPr>
        <w:t>.</w:t>
      </w:r>
    </w:p>
    <w:p w14:paraId="736BD22E" w14:textId="18874270" w:rsidR="007B020B" w:rsidRPr="00DF1209" w:rsidRDefault="007B020B" w:rsidP="001F5F28">
      <w:pPr>
        <w:pStyle w:val="ListParagraph"/>
        <w:numPr>
          <w:ilvl w:val="0"/>
          <w:numId w:val="8"/>
        </w:numPr>
        <w:rPr>
          <w:rFonts w:ascii="Arial" w:hAnsi="Arial" w:cs="Arial"/>
        </w:rPr>
      </w:pPr>
      <w:r w:rsidRPr="00DF1209">
        <w:rPr>
          <w:rFonts w:ascii="Arial" w:hAnsi="Arial" w:cs="Arial"/>
        </w:rPr>
        <w:t>Staff are appropriately trained</w:t>
      </w:r>
      <w:r w:rsidR="00035A73">
        <w:rPr>
          <w:rFonts w:ascii="Arial" w:hAnsi="Arial" w:cs="Arial"/>
        </w:rPr>
        <w:t>.</w:t>
      </w:r>
    </w:p>
    <w:p w14:paraId="3B81F167" w14:textId="33D2BBC3" w:rsidR="007B020B" w:rsidRDefault="007B020B" w:rsidP="001F5F28">
      <w:pPr>
        <w:pStyle w:val="ListParagraph"/>
        <w:numPr>
          <w:ilvl w:val="0"/>
          <w:numId w:val="8"/>
        </w:numPr>
        <w:rPr>
          <w:rFonts w:ascii="Arial" w:hAnsi="Arial" w:cs="Arial"/>
        </w:rPr>
      </w:pPr>
      <w:r w:rsidRPr="00DF1209">
        <w:rPr>
          <w:rFonts w:ascii="Arial" w:hAnsi="Arial" w:cs="Arial"/>
        </w:rPr>
        <w:t xml:space="preserve">Breaches in relation to the sharing of </w:t>
      </w:r>
      <w:r w:rsidR="00EB690A">
        <w:rPr>
          <w:rFonts w:ascii="Arial" w:hAnsi="Arial" w:cs="Arial"/>
        </w:rPr>
        <w:t>data are appropriately reported</w:t>
      </w:r>
      <w:r w:rsidR="00035A73">
        <w:rPr>
          <w:rFonts w:ascii="Arial" w:hAnsi="Arial" w:cs="Arial"/>
        </w:rPr>
        <w:t>.</w:t>
      </w:r>
    </w:p>
    <w:p w14:paraId="055E5518" w14:textId="63ADB210" w:rsidR="00EB690A" w:rsidRPr="00DF1209" w:rsidRDefault="00EB690A" w:rsidP="001F5F28">
      <w:pPr>
        <w:pStyle w:val="ListParagraph"/>
        <w:numPr>
          <w:ilvl w:val="0"/>
          <w:numId w:val="8"/>
        </w:numPr>
        <w:rPr>
          <w:rFonts w:ascii="Arial" w:hAnsi="Arial" w:cs="Arial"/>
        </w:rPr>
      </w:pPr>
      <w:r>
        <w:rPr>
          <w:rFonts w:ascii="Arial" w:hAnsi="Arial" w:cs="Arial"/>
        </w:rPr>
        <w:t xml:space="preserve">That data is redacted or anonymised where </w:t>
      </w:r>
      <w:r w:rsidR="00035A73">
        <w:rPr>
          <w:rFonts w:ascii="Arial" w:hAnsi="Arial" w:cs="Arial"/>
        </w:rPr>
        <w:t>necessary.</w:t>
      </w:r>
    </w:p>
    <w:p w14:paraId="0DC61F7B" w14:textId="77777777" w:rsidR="00C35781" w:rsidRPr="00C74CF8" w:rsidRDefault="00C35781" w:rsidP="00C35781">
      <w:pPr>
        <w:rPr>
          <w:rFonts w:ascii="Arial" w:hAnsi="Arial" w:cs="Arial"/>
          <w:b/>
        </w:rPr>
      </w:pPr>
      <w:r w:rsidRPr="00C74CF8">
        <w:rPr>
          <w:rFonts w:ascii="Arial" w:hAnsi="Arial" w:cs="Arial"/>
          <w:b/>
        </w:rPr>
        <w:t>Information Sharing</w:t>
      </w:r>
      <w:r>
        <w:rPr>
          <w:rFonts w:ascii="Arial" w:hAnsi="Arial" w:cs="Arial"/>
          <w:b/>
        </w:rPr>
        <w:t xml:space="preserve"> Guidance</w:t>
      </w:r>
    </w:p>
    <w:p w14:paraId="04B25CC5" w14:textId="77777777" w:rsidR="00C35781" w:rsidRPr="00C74CF8" w:rsidRDefault="00C35781" w:rsidP="00C35781">
      <w:pPr>
        <w:tabs>
          <w:tab w:val="left" w:pos="3570"/>
        </w:tabs>
        <w:spacing w:after="0" w:line="240" w:lineRule="auto"/>
        <w:rPr>
          <w:rFonts w:ascii="Arial" w:hAnsi="Arial" w:cs="Arial"/>
          <w:szCs w:val="24"/>
        </w:rPr>
      </w:pPr>
      <w:r w:rsidRPr="00C74CF8">
        <w:rPr>
          <w:rFonts w:ascii="Arial" w:hAnsi="Arial" w:cs="Arial"/>
          <w:szCs w:val="24"/>
        </w:rPr>
        <w:t>In accordance with the Government guidance on information sharing (</w:t>
      </w:r>
      <w:hyperlink r:id="rId10" w:history="1">
        <w:r w:rsidRPr="00C74CF8">
          <w:rPr>
            <w:rStyle w:val="Hyperlink"/>
            <w:rFonts w:ascii="Arial" w:hAnsi="Arial" w:cs="Arial"/>
            <w:szCs w:val="24"/>
          </w:rPr>
          <w:t>li</w:t>
        </w:r>
        <w:r w:rsidRPr="00C74CF8">
          <w:rPr>
            <w:rStyle w:val="Hyperlink"/>
            <w:rFonts w:ascii="Arial" w:hAnsi="Arial" w:cs="Arial"/>
            <w:szCs w:val="24"/>
          </w:rPr>
          <w:t>n</w:t>
        </w:r>
        <w:r w:rsidRPr="00C74CF8">
          <w:rPr>
            <w:rStyle w:val="Hyperlink"/>
            <w:rFonts w:ascii="Arial" w:hAnsi="Arial" w:cs="Arial"/>
            <w:szCs w:val="24"/>
          </w:rPr>
          <w:t>k</w:t>
        </w:r>
      </w:hyperlink>
      <w:r w:rsidRPr="00C74CF8">
        <w:rPr>
          <w:rFonts w:ascii="Arial" w:hAnsi="Arial" w:cs="Arial"/>
          <w:szCs w:val="24"/>
        </w:rPr>
        <w:t>) the seven golden rules to sharing information are:</w:t>
      </w:r>
    </w:p>
    <w:p w14:paraId="499DB60D" w14:textId="6DC322D3" w:rsidR="00C35781" w:rsidRPr="00C74CF8" w:rsidRDefault="00C35781" w:rsidP="00C35781">
      <w:pPr>
        <w:pStyle w:val="ListParagraph"/>
        <w:numPr>
          <w:ilvl w:val="1"/>
          <w:numId w:val="45"/>
        </w:numPr>
        <w:tabs>
          <w:tab w:val="left" w:pos="3570"/>
        </w:tabs>
        <w:spacing w:after="0" w:line="240" w:lineRule="auto"/>
        <w:rPr>
          <w:rFonts w:ascii="Arial" w:hAnsi="Arial" w:cs="Arial"/>
        </w:rPr>
      </w:pPr>
      <w:r w:rsidRPr="00C74CF8">
        <w:rPr>
          <w:rFonts w:ascii="Arial" w:hAnsi="Arial" w:cs="Arial"/>
        </w:rPr>
        <w:t xml:space="preserve">Remember that the UK General Data Protection Regulation (GDPR), Data Protection Act 2018 and human rights law are not barriers to justified information </w:t>
      </w:r>
      <w:r w:rsidR="00E123E5" w:rsidRPr="00C74CF8">
        <w:rPr>
          <w:rFonts w:ascii="Arial" w:hAnsi="Arial" w:cs="Arial"/>
        </w:rPr>
        <w:t>sharing but</w:t>
      </w:r>
      <w:r w:rsidRPr="00C74CF8">
        <w:rPr>
          <w:rFonts w:ascii="Arial" w:hAnsi="Arial" w:cs="Arial"/>
        </w:rPr>
        <w:t xml:space="preserve"> provide a framework to ensure that personal information about living individuals is shared appropriately.</w:t>
      </w:r>
    </w:p>
    <w:p w14:paraId="425DEB50" w14:textId="77777777" w:rsidR="00C35781" w:rsidRPr="00C74CF8" w:rsidRDefault="00C35781" w:rsidP="00C35781">
      <w:pPr>
        <w:pStyle w:val="ListParagraph"/>
        <w:numPr>
          <w:ilvl w:val="1"/>
          <w:numId w:val="45"/>
        </w:numPr>
        <w:tabs>
          <w:tab w:val="left" w:pos="3570"/>
        </w:tabs>
        <w:spacing w:after="0" w:line="240" w:lineRule="auto"/>
        <w:rPr>
          <w:rFonts w:ascii="Arial" w:hAnsi="Arial" w:cs="Arial"/>
          <w:b/>
          <w:szCs w:val="24"/>
        </w:rPr>
      </w:pPr>
      <w:r w:rsidRPr="00C74CF8">
        <w:rPr>
          <w:rFonts w:ascii="Arial" w:hAnsi="Arial" w:cs="Arial"/>
        </w:rPr>
        <w:t>Be open and honest with the individual (and/or their family where appropriate) from the outset about why, what, how and with whom information will, or could be shared, and seek their agreement, unless it is unsafe or inappropriate to do so.</w:t>
      </w:r>
    </w:p>
    <w:p w14:paraId="281926B1" w14:textId="77777777" w:rsidR="00C35781" w:rsidRPr="00C74CF8" w:rsidRDefault="00C35781" w:rsidP="00C35781">
      <w:pPr>
        <w:pStyle w:val="ListParagraph"/>
        <w:numPr>
          <w:ilvl w:val="1"/>
          <w:numId w:val="45"/>
        </w:numPr>
        <w:tabs>
          <w:tab w:val="left" w:pos="3570"/>
        </w:tabs>
        <w:spacing w:after="0" w:line="240" w:lineRule="auto"/>
        <w:rPr>
          <w:rFonts w:ascii="Arial" w:hAnsi="Arial" w:cs="Arial"/>
          <w:b/>
          <w:szCs w:val="24"/>
        </w:rPr>
      </w:pPr>
      <w:r w:rsidRPr="00C74CF8">
        <w:rPr>
          <w:rFonts w:ascii="Arial" w:hAnsi="Arial" w:cs="Arial"/>
        </w:rPr>
        <w:t>Seek advice from other practitioners, or your information governance lead, if you are in any doubt about sharing the information concerned, without disclosing the identity of the individual where possible.</w:t>
      </w:r>
    </w:p>
    <w:p w14:paraId="67EE2AD7" w14:textId="45C50943" w:rsidR="00C35781" w:rsidRPr="00C74CF8" w:rsidRDefault="00C35781" w:rsidP="00C35781">
      <w:pPr>
        <w:pStyle w:val="ListParagraph"/>
        <w:numPr>
          <w:ilvl w:val="1"/>
          <w:numId w:val="45"/>
        </w:numPr>
        <w:tabs>
          <w:tab w:val="left" w:pos="3570"/>
        </w:tabs>
        <w:spacing w:after="0" w:line="240" w:lineRule="auto"/>
        <w:rPr>
          <w:rFonts w:ascii="Arial" w:hAnsi="Arial" w:cs="Arial"/>
          <w:b/>
          <w:szCs w:val="24"/>
        </w:rPr>
      </w:pPr>
      <w:r w:rsidRPr="00C74CF8">
        <w:rPr>
          <w:rFonts w:ascii="Arial" w:hAnsi="Arial" w:cs="Arial"/>
        </w:rPr>
        <w:t>Where possible, share information with consent, and respect the wishes of those who do not consent to having their information shared. Under the UK GDPR and Data Protection Act 2018 you may share information without consent if</w:t>
      </w:r>
      <w:r w:rsidR="00E123E5">
        <w:rPr>
          <w:rFonts w:ascii="Arial" w:hAnsi="Arial" w:cs="Arial"/>
        </w:rPr>
        <w:t xml:space="preserve"> </w:t>
      </w:r>
      <w:r w:rsidRPr="00C74CF8">
        <w:rPr>
          <w:rFonts w:ascii="Arial" w:hAnsi="Arial" w:cs="Arial"/>
        </w:rPr>
        <w:t>there is a lawful basis to do so, such as where safety may be at risk. You will need to base your judgement on the facts of the case. When you are sharing or requesting personal information from someone, be clear of the basis upon which you are doing so. Where you do not have consent, be mindful that an individual might not expect information to be shared.</w:t>
      </w:r>
    </w:p>
    <w:p w14:paraId="36EE7271" w14:textId="77777777" w:rsidR="00C35781" w:rsidRPr="00C74CF8" w:rsidRDefault="00C35781" w:rsidP="00C35781">
      <w:pPr>
        <w:pStyle w:val="ListParagraph"/>
        <w:numPr>
          <w:ilvl w:val="1"/>
          <w:numId w:val="45"/>
        </w:numPr>
        <w:tabs>
          <w:tab w:val="left" w:pos="3570"/>
        </w:tabs>
        <w:spacing w:after="0" w:line="240" w:lineRule="auto"/>
        <w:rPr>
          <w:rFonts w:ascii="Arial" w:hAnsi="Arial" w:cs="Arial"/>
          <w:b/>
          <w:szCs w:val="24"/>
        </w:rPr>
      </w:pPr>
      <w:r w:rsidRPr="00C74CF8">
        <w:rPr>
          <w:rFonts w:ascii="Arial" w:hAnsi="Arial" w:cs="Arial"/>
        </w:rPr>
        <w:t>Consider safety and well-being: base your information sharing decisions on considerations of the safety and well-being of the individual and others who may b</w:t>
      </w:r>
      <w:r>
        <w:rPr>
          <w:rFonts w:ascii="Arial" w:hAnsi="Arial" w:cs="Arial"/>
        </w:rPr>
        <w:t>e affected by their actions.</w:t>
      </w:r>
    </w:p>
    <w:p w14:paraId="74A927F3" w14:textId="77777777" w:rsidR="00C35781" w:rsidRPr="00C74CF8" w:rsidRDefault="00C35781" w:rsidP="00C35781">
      <w:pPr>
        <w:pStyle w:val="ListParagraph"/>
        <w:numPr>
          <w:ilvl w:val="1"/>
          <w:numId w:val="45"/>
        </w:numPr>
        <w:tabs>
          <w:tab w:val="left" w:pos="3570"/>
        </w:tabs>
        <w:spacing w:after="0" w:line="240" w:lineRule="auto"/>
        <w:rPr>
          <w:rFonts w:ascii="Arial" w:hAnsi="Arial" w:cs="Arial"/>
          <w:b/>
          <w:szCs w:val="24"/>
        </w:rPr>
      </w:pPr>
      <w:r w:rsidRPr="00C74CF8">
        <w:rPr>
          <w:rFonts w:ascii="Arial" w:hAnsi="Arial" w:cs="Arial"/>
        </w:rPr>
        <w:t>Necessary, proportionate, relevant, adequate, accurate, timely and secure: ensure that the information you share is necessary for the purpose for which you are sharing it, is shared only with those individuals who need to have it, is accurate and up to-date, is shared in a timely fashion, and is shared securely (</w:t>
      </w:r>
      <w:r>
        <w:rPr>
          <w:rFonts w:ascii="Arial" w:hAnsi="Arial" w:cs="Arial"/>
        </w:rPr>
        <w:t xml:space="preserve">please </w:t>
      </w:r>
      <w:r w:rsidRPr="00C74CF8">
        <w:rPr>
          <w:rFonts w:ascii="Arial" w:hAnsi="Arial" w:cs="Arial"/>
        </w:rPr>
        <w:t>see principles</w:t>
      </w:r>
      <w:r>
        <w:rPr>
          <w:rFonts w:ascii="Arial" w:hAnsi="Arial" w:cs="Arial"/>
        </w:rPr>
        <w:t xml:space="preserve"> within the Data Protection Policy</w:t>
      </w:r>
      <w:r w:rsidRPr="00C74CF8">
        <w:rPr>
          <w:rFonts w:ascii="Arial" w:hAnsi="Arial" w:cs="Arial"/>
        </w:rPr>
        <w:t>).</w:t>
      </w:r>
    </w:p>
    <w:p w14:paraId="186E7962" w14:textId="77777777" w:rsidR="00C35781" w:rsidRPr="00C74CF8" w:rsidRDefault="00C35781" w:rsidP="00C35781">
      <w:pPr>
        <w:pStyle w:val="ListParagraph"/>
        <w:numPr>
          <w:ilvl w:val="1"/>
          <w:numId w:val="45"/>
        </w:numPr>
        <w:tabs>
          <w:tab w:val="left" w:pos="3570"/>
        </w:tabs>
        <w:spacing w:after="0" w:line="240" w:lineRule="auto"/>
        <w:rPr>
          <w:rFonts w:ascii="Arial" w:hAnsi="Arial" w:cs="Arial"/>
          <w:b/>
          <w:szCs w:val="24"/>
        </w:rPr>
      </w:pPr>
      <w:r w:rsidRPr="00C74CF8">
        <w:rPr>
          <w:rFonts w:ascii="Arial" w:hAnsi="Arial" w:cs="Arial"/>
        </w:rPr>
        <w:t>Keep a record of your decision and the reasons for it – whether it is to share information or not. If you decide to share, then record what you have shared, with whom and for what purpose.</w:t>
      </w:r>
    </w:p>
    <w:p w14:paraId="60328932" w14:textId="77777777" w:rsidR="00C35781" w:rsidRDefault="00C35781" w:rsidP="00672754">
      <w:pPr>
        <w:rPr>
          <w:b/>
        </w:rPr>
      </w:pPr>
    </w:p>
    <w:p w14:paraId="4A7E0E56" w14:textId="33E328AB" w:rsidR="00DF1209" w:rsidRPr="00457E9C" w:rsidRDefault="00DF1209" w:rsidP="00672754">
      <w:pPr>
        <w:rPr>
          <w:rFonts w:ascii="Arial" w:hAnsi="Arial" w:cs="Arial"/>
          <w:b/>
        </w:rPr>
      </w:pPr>
      <w:r w:rsidRPr="00457E9C">
        <w:rPr>
          <w:rFonts w:ascii="Arial" w:hAnsi="Arial" w:cs="Arial"/>
          <w:b/>
        </w:rPr>
        <w:t>Sharing Personal Information</w:t>
      </w:r>
    </w:p>
    <w:p w14:paraId="21B66BCF" w14:textId="77777777" w:rsidR="00DF1209" w:rsidRPr="00457E9C" w:rsidRDefault="00DF1209" w:rsidP="00DF1209">
      <w:pPr>
        <w:rPr>
          <w:rFonts w:ascii="Arial" w:hAnsi="Arial" w:cs="Arial"/>
        </w:rPr>
      </w:pPr>
      <w:r w:rsidRPr="00457E9C">
        <w:rPr>
          <w:rFonts w:ascii="Arial" w:hAnsi="Arial" w:cs="Arial"/>
        </w:rPr>
        <w:t>Data protection law requires organisations to process personal data securely, with appropriate organisational and technical measures in place. The security measures must be “appropriate” to the nature, scope, context and purpose of the processing and the risks posed to the rights and freedoms of individuals.</w:t>
      </w:r>
    </w:p>
    <w:p w14:paraId="06E098B8" w14:textId="0BFEEFFA" w:rsidR="00672754" w:rsidRPr="00457E9C" w:rsidRDefault="00672754" w:rsidP="00672754">
      <w:pPr>
        <w:rPr>
          <w:rFonts w:ascii="Arial" w:hAnsi="Arial" w:cs="Arial"/>
        </w:rPr>
      </w:pPr>
      <w:r w:rsidRPr="00457E9C">
        <w:rPr>
          <w:rFonts w:ascii="Arial" w:hAnsi="Arial" w:cs="Arial"/>
        </w:rPr>
        <w:t>The sharing of per</w:t>
      </w:r>
      <w:r w:rsidR="00EB690A">
        <w:rPr>
          <w:rFonts w:ascii="Arial" w:hAnsi="Arial" w:cs="Arial"/>
        </w:rPr>
        <w:t>sonal data must always be fair</w:t>
      </w:r>
      <w:r w:rsidRPr="00457E9C">
        <w:rPr>
          <w:rFonts w:ascii="Arial" w:hAnsi="Arial" w:cs="Arial"/>
        </w:rPr>
        <w:t xml:space="preserve"> and in a transparent manner, to mitigate against unjustified adverse effects on the individual; sharing personal data must be reasonable and proportionate. As part of </w:t>
      </w:r>
      <w:r w:rsidR="00EB690A">
        <w:rPr>
          <w:rFonts w:ascii="Arial" w:hAnsi="Arial" w:cs="Arial"/>
        </w:rPr>
        <w:t xml:space="preserve">the </w:t>
      </w:r>
      <w:r w:rsidRPr="00457E9C">
        <w:rPr>
          <w:rFonts w:ascii="Arial" w:hAnsi="Arial" w:cs="Arial"/>
        </w:rPr>
        <w:t xml:space="preserve">fairness and transparency considerations, </w:t>
      </w:r>
      <w:r w:rsidR="00DF1209" w:rsidRPr="00457E9C">
        <w:rPr>
          <w:rFonts w:ascii="Arial" w:hAnsi="Arial" w:cs="Arial"/>
        </w:rPr>
        <w:t>settings</w:t>
      </w:r>
      <w:r w:rsidRPr="00457E9C">
        <w:rPr>
          <w:rFonts w:ascii="Arial" w:hAnsi="Arial" w:cs="Arial"/>
        </w:rPr>
        <w:t xml:space="preserve"> should also bear in mind ethical factors when deciding</w:t>
      </w:r>
      <w:r w:rsidR="00EB690A">
        <w:rPr>
          <w:rFonts w:ascii="Arial" w:hAnsi="Arial" w:cs="Arial"/>
        </w:rPr>
        <w:t xml:space="preserve"> whether to share personal data</w:t>
      </w:r>
      <w:r w:rsidRPr="00457E9C">
        <w:rPr>
          <w:rFonts w:ascii="Arial" w:hAnsi="Arial" w:cs="Arial"/>
        </w:rPr>
        <w:t xml:space="preserve"> and ask whether it is right to share it.</w:t>
      </w:r>
    </w:p>
    <w:p w14:paraId="6CCC724D" w14:textId="643D7D18" w:rsidR="007A0C83" w:rsidRPr="00457E9C" w:rsidRDefault="007A0C83" w:rsidP="007A0C83">
      <w:pPr>
        <w:rPr>
          <w:rFonts w:ascii="Arial" w:hAnsi="Arial" w:cs="Arial"/>
        </w:rPr>
      </w:pPr>
      <w:r w:rsidRPr="00457E9C">
        <w:rPr>
          <w:rFonts w:ascii="Arial" w:hAnsi="Arial" w:cs="Arial"/>
        </w:rPr>
        <w:t xml:space="preserve">Organisations that </w:t>
      </w:r>
      <w:r w:rsidR="007F57F6" w:rsidRPr="00457E9C">
        <w:rPr>
          <w:rFonts w:ascii="Arial" w:hAnsi="Arial" w:cs="Arial"/>
        </w:rPr>
        <w:t>data is shared</w:t>
      </w:r>
      <w:r w:rsidRPr="00457E9C">
        <w:rPr>
          <w:rFonts w:ascii="Arial" w:hAnsi="Arial" w:cs="Arial"/>
        </w:rPr>
        <w:t xml:space="preserve"> with take on their own legal responsibilities for the data, including its security. Reasonable steps should be taken to ensure that the data shared will continue to be protected with adequate security by the recipient organisation. The recipient should understand the nature and sensitivity of the information; reasonable steps must be taken to be certain that security measures are in place, and any difficulties must be resolved before personal data is shared in cases where there are different standards of security, different IT systems and procedures, different protective marking systems etc. between the parties involved in the sharing.</w:t>
      </w:r>
    </w:p>
    <w:p w14:paraId="229FB9B8" w14:textId="21B80747" w:rsidR="005D1B3A" w:rsidRPr="00457E9C" w:rsidRDefault="007A0C83" w:rsidP="007A0C83">
      <w:pPr>
        <w:rPr>
          <w:rFonts w:ascii="Arial" w:hAnsi="Arial" w:cs="Arial"/>
        </w:rPr>
      </w:pPr>
      <w:r w:rsidRPr="00457E9C">
        <w:rPr>
          <w:rFonts w:ascii="Arial" w:hAnsi="Arial" w:cs="Arial"/>
        </w:rPr>
        <w:t xml:space="preserve">When sharing the personal information of children, the best </w:t>
      </w:r>
      <w:proofErr w:type="gramStart"/>
      <w:r w:rsidRPr="00457E9C">
        <w:rPr>
          <w:rFonts w:ascii="Arial" w:hAnsi="Arial" w:cs="Arial"/>
        </w:rPr>
        <w:t>interests</w:t>
      </w:r>
      <w:proofErr w:type="gramEnd"/>
      <w:r w:rsidRPr="00457E9C">
        <w:rPr>
          <w:rFonts w:ascii="Arial" w:hAnsi="Arial" w:cs="Arial"/>
        </w:rPr>
        <w:t xml:space="preserve"> of the child i</w:t>
      </w:r>
      <w:r w:rsidR="005C3EBF" w:rsidRPr="00457E9C">
        <w:rPr>
          <w:rFonts w:ascii="Arial" w:hAnsi="Arial" w:cs="Arial"/>
        </w:rPr>
        <w:t>s the pri</w:t>
      </w:r>
      <w:r w:rsidR="00EB690A">
        <w:rPr>
          <w:rFonts w:ascii="Arial" w:hAnsi="Arial" w:cs="Arial"/>
        </w:rPr>
        <w:t>mary consideration. Setting</w:t>
      </w:r>
      <w:r w:rsidR="00B55004">
        <w:rPr>
          <w:rFonts w:ascii="Arial" w:hAnsi="Arial" w:cs="Arial"/>
        </w:rPr>
        <w:t>s</w:t>
      </w:r>
      <w:r w:rsidRPr="00457E9C">
        <w:rPr>
          <w:rFonts w:ascii="Arial" w:hAnsi="Arial" w:cs="Arial"/>
        </w:rPr>
        <w:t xml:space="preserve"> should not sha</w:t>
      </w:r>
      <w:r w:rsidR="00DF1209" w:rsidRPr="00457E9C">
        <w:rPr>
          <w:rFonts w:ascii="Arial" w:hAnsi="Arial" w:cs="Arial"/>
        </w:rPr>
        <w:t>re personal data unless there is</w:t>
      </w:r>
      <w:r w:rsidRPr="00457E9C">
        <w:rPr>
          <w:rFonts w:ascii="Arial" w:hAnsi="Arial" w:cs="Arial"/>
        </w:rPr>
        <w:t xml:space="preserve"> a compelling reason to do so, taking account of the best interests of the child. One clear example of a compelling reason is data sharing for safeguarding purposes; another is the importance for official national statistics of good quality information about children.</w:t>
      </w:r>
      <w:r w:rsidR="005D1B3A" w:rsidRPr="00457E9C">
        <w:rPr>
          <w:rFonts w:ascii="Arial" w:hAnsi="Arial" w:cs="Arial"/>
        </w:rPr>
        <w:t xml:space="preserve"> Children are less aware than adults of the risks involved in having their data collected and processed, </w:t>
      </w:r>
      <w:r w:rsidR="00457E9C" w:rsidRPr="00457E9C">
        <w:rPr>
          <w:rFonts w:ascii="Arial" w:hAnsi="Arial" w:cs="Arial"/>
        </w:rPr>
        <w:t xml:space="preserve">therefore the law says that </w:t>
      </w:r>
      <w:r w:rsidR="005C3EBF" w:rsidRPr="00457E9C">
        <w:rPr>
          <w:rFonts w:ascii="Arial" w:hAnsi="Arial" w:cs="Arial"/>
        </w:rPr>
        <w:t>organisations</w:t>
      </w:r>
      <w:r w:rsidR="005D1B3A" w:rsidRPr="00457E9C">
        <w:rPr>
          <w:rFonts w:ascii="Arial" w:hAnsi="Arial" w:cs="Arial"/>
        </w:rPr>
        <w:t xml:space="preserve"> have a responsibility to assess the risks and put appropriate measures in place. </w:t>
      </w:r>
    </w:p>
    <w:p w14:paraId="7C7DEC76" w14:textId="0DCC1ECD" w:rsidR="000E2A63" w:rsidRPr="00457E9C" w:rsidRDefault="005D1B3A" w:rsidP="005D1B3A">
      <w:pPr>
        <w:rPr>
          <w:rFonts w:ascii="Arial" w:hAnsi="Arial" w:cs="Arial"/>
        </w:rPr>
      </w:pPr>
      <w:r w:rsidRPr="00457E9C">
        <w:rPr>
          <w:rFonts w:ascii="Arial" w:hAnsi="Arial" w:cs="Arial"/>
        </w:rPr>
        <w:t xml:space="preserve">Urgent or emergency situations can arise that </w:t>
      </w:r>
      <w:r w:rsidR="005C3EBF" w:rsidRPr="00457E9C">
        <w:rPr>
          <w:rFonts w:ascii="Arial" w:hAnsi="Arial" w:cs="Arial"/>
        </w:rPr>
        <w:t xml:space="preserve">may not </w:t>
      </w:r>
      <w:r w:rsidRPr="00457E9C">
        <w:rPr>
          <w:rFonts w:ascii="Arial" w:hAnsi="Arial" w:cs="Arial"/>
        </w:rPr>
        <w:t xml:space="preserve">have </w:t>
      </w:r>
      <w:r w:rsidR="005C3EBF" w:rsidRPr="00457E9C">
        <w:rPr>
          <w:rFonts w:ascii="Arial" w:hAnsi="Arial" w:cs="Arial"/>
        </w:rPr>
        <w:t>been envisaged</w:t>
      </w:r>
      <w:r w:rsidRPr="00457E9C">
        <w:rPr>
          <w:rFonts w:ascii="Arial" w:hAnsi="Arial" w:cs="Arial"/>
        </w:rPr>
        <w:t>. In an em</w:t>
      </w:r>
      <w:r w:rsidR="00EB690A">
        <w:rPr>
          <w:rFonts w:ascii="Arial" w:hAnsi="Arial" w:cs="Arial"/>
        </w:rPr>
        <w:t>ergency, Academie</w:t>
      </w:r>
      <w:r w:rsidR="005C3EBF" w:rsidRPr="00457E9C">
        <w:rPr>
          <w:rFonts w:ascii="Arial" w:hAnsi="Arial" w:cs="Arial"/>
        </w:rPr>
        <w:t xml:space="preserve">s should </w:t>
      </w:r>
      <w:r w:rsidRPr="00457E9C">
        <w:rPr>
          <w:rFonts w:ascii="Arial" w:hAnsi="Arial" w:cs="Arial"/>
        </w:rPr>
        <w:t>share data as is necessary and proportionate</w:t>
      </w:r>
      <w:r w:rsidR="005C3EBF" w:rsidRPr="00457E9C">
        <w:rPr>
          <w:rFonts w:ascii="Arial" w:hAnsi="Arial" w:cs="Arial"/>
        </w:rPr>
        <w:t xml:space="preserve">; this may include </w:t>
      </w:r>
      <w:r w:rsidRPr="00457E9C">
        <w:rPr>
          <w:rFonts w:ascii="Arial" w:hAnsi="Arial" w:cs="Arial"/>
        </w:rPr>
        <w:t>preventing serious physical harm to a person; preventing loss of human life; protection of public health; safeguarding vulnerable adults or children; responding to an emergency; or an immediate need to protect national security.</w:t>
      </w:r>
    </w:p>
    <w:p w14:paraId="4522D3FB" w14:textId="5B4A5D73" w:rsidR="00111FC9" w:rsidRPr="00457E9C" w:rsidRDefault="00111FC9" w:rsidP="00111FC9">
      <w:pPr>
        <w:tabs>
          <w:tab w:val="left" w:pos="3570"/>
        </w:tabs>
        <w:spacing w:after="0" w:line="240" w:lineRule="auto"/>
        <w:rPr>
          <w:rFonts w:ascii="Arial" w:hAnsi="Arial" w:cs="Arial"/>
        </w:rPr>
      </w:pPr>
      <w:r w:rsidRPr="00457E9C">
        <w:rPr>
          <w:rFonts w:ascii="Arial" w:hAnsi="Arial" w:cs="Arial"/>
        </w:rPr>
        <w:t xml:space="preserve">When taking decisions about what information to share, staff should consider how much information they need to release. Not sharing more data than is necessary to be of use is a key element of the </w:t>
      </w:r>
      <w:r w:rsidR="0030205B" w:rsidRPr="00457E9C">
        <w:rPr>
          <w:rFonts w:ascii="Arial" w:hAnsi="Arial" w:cs="Arial"/>
        </w:rPr>
        <w:t xml:space="preserve">UK </w:t>
      </w:r>
      <w:r w:rsidRPr="00457E9C">
        <w:rPr>
          <w:rFonts w:ascii="Arial" w:hAnsi="Arial" w:cs="Arial"/>
        </w:rPr>
        <w:t>GDPR and Data Protection Act 2018, and staff should consider the impact of disclosing information on the information subject and any third parties. Information must be proportionat</w:t>
      </w:r>
      <w:r w:rsidR="00457E9C" w:rsidRPr="00457E9C">
        <w:rPr>
          <w:rFonts w:ascii="Arial" w:hAnsi="Arial" w:cs="Arial"/>
        </w:rPr>
        <w:t>e to the need and level of risk and:</w:t>
      </w:r>
    </w:p>
    <w:p w14:paraId="67A55C8A" w14:textId="77777777" w:rsidR="0030205B" w:rsidRPr="00457E9C" w:rsidRDefault="0030205B" w:rsidP="00111FC9">
      <w:pPr>
        <w:tabs>
          <w:tab w:val="left" w:pos="3570"/>
        </w:tabs>
        <w:spacing w:after="0" w:line="240" w:lineRule="auto"/>
        <w:rPr>
          <w:rFonts w:ascii="Arial" w:hAnsi="Arial" w:cs="Arial"/>
        </w:rPr>
      </w:pPr>
    </w:p>
    <w:p w14:paraId="2B6A6375" w14:textId="77777777" w:rsidR="00382C5D" w:rsidRPr="00457E9C" w:rsidRDefault="00111FC9" w:rsidP="00457E9C">
      <w:pPr>
        <w:pStyle w:val="ListParagraph"/>
        <w:numPr>
          <w:ilvl w:val="0"/>
          <w:numId w:val="46"/>
        </w:numPr>
        <w:tabs>
          <w:tab w:val="left" w:pos="3570"/>
        </w:tabs>
        <w:spacing w:after="0" w:line="240" w:lineRule="auto"/>
        <w:rPr>
          <w:rFonts w:ascii="Arial" w:hAnsi="Arial" w:cs="Arial"/>
        </w:rPr>
      </w:pPr>
      <w:r w:rsidRPr="00457E9C">
        <w:rPr>
          <w:rFonts w:ascii="Arial" w:hAnsi="Arial" w:cs="Arial"/>
        </w:rPr>
        <w:t>Only information that is relevant to the purposes should be shared with those who need it. This allows others to do their job effectively and make ap</w:t>
      </w:r>
      <w:r w:rsidR="00382C5D" w:rsidRPr="00457E9C">
        <w:rPr>
          <w:rFonts w:ascii="Arial" w:hAnsi="Arial" w:cs="Arial"/>
        </w:rPr>
        <w:t>propriately informed decisions.</w:t>
      </w:r>
    </w:p>
    <w:p w14:paraId="647C45BD" w14:textId="2B765659" w:rsidR="00111FC9" w:rsidRPr="00457E9C" w:rsidRDefault="00111FC9" w:rsidP="00457E9C">
      <w:pPr>
        <w:pStyle w:val="ListParagraph"/>
        <w:numPr>
          <w:ilvl w:val="0"/>
          <w:numId w:val="46"/>
        </w:numPr>
        <w:tabs>
          <w:tab w:val="left" w:pos="3570"/>
        </w:tabs>
        <w:spacing w:after="0" w:line="240" w:lineRule="auto"/>
        <w:rPr>
          <w:rFonts w:ascii="Arial" w:hAnsi="Arial" w:cs="Arial"/>
        </w:rPr>
      </w:pPr>
      <w:r w:rsidRPr="00457E9C">
        <w:rPr>
          <w:rFonts w:ascii="Arial" w:hAnsi="Arial" w:cs="Arial"/>
        </w:rPr>
        <w:t>Information should be adequate for its purpose and of the right quality to ensure that it can be understood and relied upon.</w:t>
      </w:r>
    </w:p>
    <w:p w14:paraId="0E8C5242" w14:textId="6FD7D4EB" w:rsidR="00111FC9" w:rsidRDefault="00111FC9" w:rsidP="00457E9C">
      <w:pPr>
        <w:pStyle w:val="ListParagraph"/>
        <w:numPr>
          <w:ilvl w:val="0"/>
          <w:numId w:val="46"/>
        </w:numPr>
        <w:tabs>
          <w:tab w:val="left" w:pos="3570"/>
        </w:tabs>
        <w:spacing w:after="0" w:line="240" w:lineRule="auto"/>
        <w:rPr>
          <w:rFonts w:ascii="Arial" w:hAnsi="Arial" w:cs="Arial"/>
        </w:rPr>
      </w:pPr>
      <w:r w:rsidRPr="00457E9C">
        <w:rPr>
          <w:rFonts w:ascii="Arial" w:hAnsi="Arial" w:cs="Arial"/>
        </w:rPr>
        <w:t>Information should be accurate and up to date and should clearly distinguish between fact and opinion. If the information is historical then this should be explained.</w:t>
      </w:r>
    </w:p>
    <w:p w14:paraId="46102146" w14:textId="7E9ADDAE" w:rsidR="00CC6630" w:rsidRDefault="00CC6630" w:rsidP="00CC6630">
      <w:pPr>
        <w:tabs>
          <w:tab w:val="left" w:pos="3570"/>
        </w:tabs>
        <w:spacing w:after="0" w:line="240" w:lineRule="auto"/>
        <w:rPr>
          <w:rFonts w:ascii="Arial" w:hAnsi="Arial" w:cs="Arial"/>
        </w:rPr>
      </w:pPr>
    </w:p>
    <w:p w14:paraId="63AD8E04" w14:textId="40729625" w:rsidR="00CC6630" w:rsidRDefault="00CC6630" w:rsidP="00CC6630">
      <w:pPr>
        <w:tabs>
          <w:tab w:val="left" w:pos="3570"/>
        </w:tabs>
        <w:spacing w:after="0" w:line="240" w:lineRule="auto"/>
        <w:rPr>
          <w:rFonts w:ascii="Arial" w:hAnsi="Arial" w:cs="Arial"/>
        </w:rPr>
      </w:pPr>
      <w:r w:rsidRPr="00CC6630">
        <w:rPr>
          <w:rFonts w:ascii="Arial" w:hAnsi="Arial" w:cs="Arial"/>
        </w:rPr>
        <w:t>Information must be shared in an appro</w:t>
      </w:r>
      <w:r w:rsidR="00C35781">
        <w:rPr>
          <w:rFonts w:ascii="Arial" w:hAnsi="Arial" w:cs="Arial"/>
        </w:rPr>
        <w:t>priate, secure way. Academies must</w:t>
      </w:r>
      <w:r w:rsidRPr="00CC6630">
        <w:rPr>
          <w:rFonts w:ascii="Arial" w:hAnsi="Arial" w:cs="Arial"/>
        </w:rPr>
        <w:t xml:space="preserve"> follow security measure</w:t>
      </w:r>
      <w:r>
        <w:rPr>
          <w:rFonts w:ascii="Arial" w:hAnsi="Arial" w:cs="Arial"/>
        </w:rPr>
        <w:t>s as outlined the Data Protection,</w:t>
      </w:r>
      <w:r w:rsidR="00924E48">
        <w:rPr>
          <w:rFonts w:ascii="Arial" w:hAnsi="Arial" w:cs="Arial"/>
        </w:rPr>
        <w:t xml:space="preserve"> Retention and </w:t>
      </w:r>
      <w:r>
        <w:rPr>
          <w:rFonts w:ascii="Arial" w:hAnsi="Arial" w:cs="Arial"/>
        </w:rPr>
        <w:t>Records Management and Information Security</w:t>
      </w:r>
      <w:r w:rsidRPr="00CC6630">
        <w:rPr>
          <w:rFonts w:ascii="Arial" w:hAnsi="Arial" w:cs="Arial"/>
        </w:rPr>
        <w:t xml:space="preserve"> policies, for handling personal information.</w:t>
      </w:r>
    </w:p>
    <w:p w14:paraId="142E1BCD" w14:textId="77777777" w:rsidR="00CC6630" w:rsidRDefault="00CC6630" w:rsidP="00CC6630">
      <w:pPr>
        <w:tabs>
          <w:tab w:val="left" w:pos="3570"/>
        </w:tabs>
        <w:spacing w:after="0" w:line="240" w:lineRule="auto"/>
        <w:rPr>
          <w:rFonts w:ascii="Arial" w:hAnsi="Arial" w:cs="Arial"/>
        </w:rPr>
      </w:pPr>
    </w:p>
    <w:p w14:paraId="7829F640" w14:textId="6B8E15AA" w:rsidR="00EB690A" w:rsidRDefault="00CC6630" w:rsidP="00CC6630">
      <w:pPr>
        <w:tabs>
          <w:tab w:val="left" w:pos="3570"/>
        </w:tabs>
        <w:spacing w:after="0" w:line="240" w:lineRule="auto"/>
        <w:rPr>
          <w:rFonts w:ascii="Arial" w:hAnsi="Arial" w:cs="Arial"/>
        </w:rPr>
      </w:pPr>
      <w:r w:rsidRPr="00CC6630">
        <w:rPr>
          <w:rFonts w:ascii="Arial" w:hAnsi="Arial" w:cs="Arial"/>
        </w:rPr>
        <w:t>Information sharing decisions should be recorded</w:t>
      </w:r>
      <w:r w:rsidR="004F3392">
        <w:rPr>
          <w:rFonts w:ascii="Arial" w:hAnsi="Arial" w:cs="Arial"/>
        </w:rPr>
        <w:t xml:space="preserve"> and</w:t>
      </w:r>
      <w:r w:rsidRPr="00CC6630">
        <w:rPr>
          <w:rFonts w:ascii="Arial" w:hAnsi="Arial" w:cs="Arial"/>
        </w:rPr>
        <w:t xml:space="preserve"> </w:t>
      </w:r>
      <w:proofErr w:type="gramStart"/>
      <w:r w:rsidRPr="00CC6630">
        <w:rPr>
          <w:rFonts w:ascii="Arial" w:hAnsi="Arial" w:cs="Arial"/>
        </w:rPr>
        <w:t>whether or not</w:t>
      </w:r>
      <w:proofErr w:type="gramEnd"/>
      <w:r w:rsidRPr="00CC6630">
        <w:rPr>
          <w:rFonts w:ascii="Arial" w:hAnsi="Arial" w:cs="Arial"/>
        </w:rPr>
        <w:t xml:space="preserve"> the decision is taken to share</w:t>
      </w:r>
      <w:r w:rsidR="004F3392">
        <w:rPr>
          <w:rFonts w:ascii="Arial" w:hAnsi="Arial" w:cs="Arial"/>
        </w:rPr>
        <w:t>, under the data protection principle of accountability</w:t>
      </w:r>
      <w:r w:rsidRPr="00CC6630">
        <w:rPr>
          <w:rFonts w:ascii="Arial" w:hAnsi="Arial" w:cs="Arial"/>
        </w:rPr>
        <w:t>. If the decision is to share, reasons should be cited including what information has been shared and with whom, in line with Academy and Trust procedures. If the decision is not to share, it is good practice to record the reasons for this decision and</w:t>
      </w:r>
      <w:r w:rsidR="00EB690A">
        <w:rPr>
          <w:rFonts w:ascii="Arial" w:hAnsi="Arial" w:cs="Arial"/>
        </w:rPr>
        <w:t xml:space="preserve"> discuss with any individuals requesting the data.</w:t>
      </w:r>
    </w:p>
    <w:p w14:paraId="5E09BB08" w14:textId="77777777" w:rsidR="00EB690A" w:rsidRDefault="00EB690A" w:rsidP="00CC6630">
      <w:pPr>
        <w:tabs>
          <w:tab w:val="left" w:pos="3570"/>
        </w:tabs>
        <w:spacing w:after="0" w:line="240" w:lineRule="auto"/>
        <w:rPr>
          <w:rFonts w:ascii="Arial" w:hAnsi="Arial" w:cs="Arial"/>
        </w:rPr>
      </w:pPr>
    </w:p>
    <w:p w14:paraId="47ED53F9" w14:textId="38AFBD98" w:rsidR="00CC6630" w:rsidRPr="00CC6630" w:rsidRDefault="00CC6630" w:rsidP="00CC6630">
      <w:pPr>
        <w:tabs>
          <w:tab w:val="left" w:pos="3570"/>
        </w:tabs>
        <w:spacing w:after="0" w:line="240" w:lineRule="auto"/>
        <w:rPr>
          <w:rFonts w:ascii="Arial" w:hAnsi="Arial" w:cs="Arial"/>
        </w:rPr>
      </w:pPr>
      <w:r w:rsidRPr="00CC6630">
        <w:rPr>
          <w:rFonts w:ascii="Arial" w:hAnsi="Arial" w:cs="Arial"/>
        </w:rPr>
        <w:t xml:space="preserve">In line with the </w:t>
      </w:r>
      <w:r w:rsidR="00924E48">
        <w:rPr>
          <w:rFonts w:ascii="Arial" w:hAnsi="Arial" w:cs="Arial"/>
        </w:rPr>
        <w:t xml:space="preserve">Retention and </w:t>
      </w:r>
      <w:r w:rsidR="00EB690A">
        <w:rPr>
          <w:rFonts w:ascii="Arial" w:hAnsi="Arial" w:cs="Arial"/>
        </w:rPr>
        <w:t>Records Management Policy</w:t>
      </w:r>
      <w:r w:rsidR="004F3392">
        <w:rPr>
          <w:rFonts w:ascii="Arial" w:hAnsi="Arial" w:cs="Arial"/>
        </w:rPr>
        <w:t xml:space="preserve"> and principle of </w:t>
      </w:r>
      <w:r w:rsidR="00EC5B34">
        <w:rPr>
          <w:rFonts w:ascii="Arial" w:hAnsi="Arial" w:cs="Arial"/>
        </w:rPr>
        <w:t>storage limitation</w:t>
      </w:r>
      <w:r w:rsidR="00EB690A">
        <w:rPr>
          <w:rFonts w:ascii="Arial" w:hAnsi="Arial" w:cs="Arial"/>
        </w:rPr>
        <w:t>,</w:t>
      </w:r>
      <w:r w:rsidRPr="00CC6630">
        <w:rPr>
          <w:rFonts w:ascii="Arial" w:hAnsi="Arial" w:cs="Arial"/>
        </w:rPr>
        <w:t xml:space="preserve"> information should not be kept any longer than is necessary. In some rare circumstances</w:t>
      </w:r>
      <w:r w:rsidR="00EB690A">
        <w:rPr>
          <w:rFonts w:ascii="Arial" w:hAnsi="Arial" w:cs="Arial"/>
        </w:rPr>
        <w:t xml:space="preserve"> such as for historical and research purposes</w:t>
      </w:r>
      <w:r w:rsidRPr="00CC6630">
        <w:rPr>
          <w:rFonts w:ascii="Arial" w:hAnsi="Arial" w:cs="Arial"/>
        </w:rPr>
        <w:t>, this may be indefinitely, but if this is the case, there should be a review process scheduled at regular intervals to ensure data is not retained where it is unnecessary to do so.</w:t>
      </w:r>
      <w:r w:rsidR="000B12D2">
        <w:rPr>
          <w:rFonts w:ascii="Arial" w:hAnsi="Arial" w:cs="Arial"/>
        </w:rPr>
        <w:t xml:space="preserve"> The DPO should be consulted.</w:t>
      </w:r>
    </w:p>
    <w:p w14:paraId="76BB62C0" w14:textId="77777777" w:rsidR="00CC6630" w:rsidRPr="00CC6630" w:rsidRDefault="00CC6630" w:rsidP="00CC6630">
      <w:pPr>
        <w:tabs>
          <w:tab w:val="left" w:pos="3570"/>
        </w:tabs>
        <w:spacing w:after="0" w:line="240" w:lineRule="auto"/>
        <w:rPr>
          <w:rFonts w:ascii="Arial" w:hAnsi="Arial" w:cs="Arial"/>
        </w:rPr>
      </w:pPr>
    </w:p>
    <w:p w14:paraId="0DC86427" w14:textId="08D1E28C" w:rsidR="00CC6630" w:rsidRPr="00CC6630" w:rsidRDefault="00CC6630" w:rsidP="00CC6630">
      <w:pPr>
        <w:rPr>
          <w:rFonts w:ascii="Arial" w:hAnsi="Arial" w:cs="Arial"/>
        </w:rPr>
      </w:pPr>
      <w:r w:rsidRPr="00CC6630">
        <w:rPr>
          <w:rFonts w:ascii="Arial" w:hAnsi="Arial" w:cs="Arial"/>
        </w:rPr>
        <w:t xml:space="preserve">Each time data is shared outside of the setting, a ‘check and send’ culture to ensure that the data being shared, and who is it being </w:t>
      </w:r>
      <w:r w:rsidR="00AD4483">
        <w:rPr>
          <w:rFonts w:ascii="Arial" w:hAnsi="Arial" w:cs="Arial"/>
        </w:rPr>
        <w:t>shared with, is logged appropriately</w:t>
      </w:r>
      <w:r w:rsidR="00EC5B34">
        <w:rPr>
          <w:rFonts w:ascii="Arial" w:hAnsi="Arial" w:cs="Arial"/>
        </w:rPr>
        <w:t>, as</w:t>
      </w:r>
      <w:r w:rsidRPr="00CC6630">
        <w:rPr>
          <w:rFonts w:ascii="Arial" w:hAnsi="Arial" w:cs="Arial"/>
        </w:rPr>
        <w:t xml:space="preserve"> good practice. </w:t>
      </w:r>
    </w:p>
    <w:p w14:paraId="5BB6DE25" w14:textId="0F1729BA" w:rsidR="00CC6630" w:rsidRDefault="00CC6630" w:rsidP="00CC6630">
      <w:pPr>
        <w:pStyle w:val="ListParagraph"/>
        <w:tabs>
          <w:tab w:val="left" w:pos="3570"/>
        </w:tabs>
        <w:spacing w:after="0" w:line="240" w:lineRule="auto"/>
        <w:ind w:left="0"/>
        <w:rPr>
          <w:rFonts w:ascii="Arial" w:hAnsi="Arial" w:cs="Arial"/>
        </w:rPr>
      </w:pPr>
      <w:r w:rsidRPr="00CC6630">
        <w:rPr>
          <w:rFonts w:ascii="Arial" w:hAnsi="Arial" w:cs="Arial"/>
        </w:rPr>
        <w:t xml:space="preserve">When asked to share information, staff should consider the following questions to help decide if, and when, to share. If the decision is taken to share, </w:t>
      </w:r>
      <w:r w:rsidR="00EC5B34">
        <w:rPr>
          <w:rFonts w:ascii="Arial" w:hAnsi="Arial" w:cs="Arial"/>
        </w:rPr>
        <w:t xml:space="preserve">they </w:t>
      </w:r>
      <w:r w:rsidRPr="00CC6630">
        <w:rPr>
          <w:rFonts w:ascii="Arial" w:hAnsi="Arial" w:cs="Arial"/>
        </w:rPr>
        <w:t xml:space="preserve">should consider how best to effectively share the information. </w:t>
      </w:r>
    </w:p>
    <w:p w14:paraId="06A88ADB" w14:textId="0AE3B593" w:rsidR="00765BF8" w:rsidRDefault="00765BF8" w:rsidP="00CC6630">
      <w:pPr>
        <w:pStyle w:val="ListParagraph"/>
        <w:tabs>
          <w:tab w:val="left" w:pos="3570"/>
        </w:tabs>
        <w:spacing w:after="0" w:line="240" w:lineRule="auto"/>
        <w:ind w:left="0"/>
        <w:rPr>
          <w:rFonts w:ascii="Arial" w:hAnsi="Arial" w:cs="Arial"/>
        </w:rPr>
      </w:pPr>
    </w:p>
    <w:p w14:paraId="28984FB5" w14:textId="44D01D1E" w:rsidR="00765BF8" w:rsidRPr="00765BF8" w:rsidRDefault="00765BF8" w:rsidP="00CC6630">
      <w:pPr>
        <w:pStyle w:val="ListParagraph"/>
        <w:tabs>
          <w:tab w:val="left" w:pos="3570"/>
        </w:tabs>
        <w:spacing w:after="0" w:line="240" w:lineRule="auto"/>
        <w:ind w:left="0"/>
        <w:rPr>
          <w:rFonts w:ascii="Arial" w:hAnsi="Arial" w:cs="Arial"/>
          <w:b/>
          <w:bCs/>
        </w:rPr>
      </w:pPr>
      <w:r>
        <w:rPr>
          <w:rFonts w:ascii="Arial" w:hAnsi="Arial" w:cs="Arial"/>
          <w:b/>
          <w:bCs/>
        </w:rPr>
        <w:t>When</w:t>
      </w:r>
    </w:p>
    <w:p w14:paraId="5321B09C" w14:textId="7636A001" w:rsidR="00CC6630" w:rsidRPr="00CC6630" w:rsidRDefault="00765BF8" w:rsidP="00CC6630">
      <w:pPr>
        <w:pStyle w:val="ListParagraph"/>
        <w:tabs>
          <w:tab w:val="left" w:pos="3570"/>
        </w:tabs>
        <w:spacing w:after="0" w:line="240" w:lineRule="auto"/>
        <w:ind w:left="0"/>
        <w:rPr>
          <w:rFonts w:ascii="Arial" w:hAnsi="Arial" w:cs="Arial"/>
        </w:rPr>
      </w:pPr>
      <w:r>
        <w:rPr>
          <w:rFonts w:ascii="Arial" w:hAnsi="Arial" w:cs="Arial"/>
        </w:rPr>
        <w:t>I</w:t>
      </w:r>
      <w:r w:rsidR="00CC6630" w:rsidRPr="00CC6630">
        <w:rPr>
          <w:rFonts w:ascii="Arial" w:hAnsi="Arial" w:cs="Arial"/>
        </w:rPr>
        <w:t>s there a clear and legitimate purpose for sharing information?</w:t>
      </w:r>
    </w:p>
    <w:p w14:paraId="4E813DC4" w14:textId="77777777" w:rsidR="00CC6630" w:rsidRPr="00CC6630" w:rsidRDefault="00CC6630" w:rsidP="00CC6630">
      <w:pPr>
        <w:pStyle w:val="ListParagraph"/>
        <w:tabs>
          <w:tab w:val="left" w:pos="3570"/>
        </w:tabs>
        <w:spacing w:after="0" w:line="240" w:lineRule="auto"/>
        <w:ind w:left="0"/>
        <w:rPr>
          <w:rFonts w:ascii="Arial" w:hAnsi="Arial" w:cs="Arial"/>
        </w:rPr>
      </w:pPr>
      <w:r w:rsidRPr="00CC6630">
        <w:rPr>
          <w:rFonts w:ascii="Arial" w:hAnsi="Arial" w:cs="Arial"/>
        </w:rPr>
        <w:t>• Yes – see next question</w:t>
      </w:r>
    </w:p>
    <w:p w14:paraId="4F2B7406" w14:textId="77777777" w:rsidR="00CC6630" w:rsidRPr="00CC6630" w:rsidRDefault="00CC6630" w:rsidP="00CC6630">
      <w:pPr>
        <w:pStyle w:val="ListParagraph"/>
        <w:tabs>
          <w:tab w:val="left" w:pos="3570"/>
        </w:tabs>
        <w:spacing w:after="0" w:line="240" w:lineRule="auto"/>
        <w:ind w:left="0"/>
        <w:rPr>
          <w:rFonts w:ascii="Arial" w:hAnsi="Arial" w:cs="Arial"/>
        </w:rPr>
      </w:pPr>
      <w:r w:rsidRPr="00CC6630">
        <w:rPr>
          <w:rFonts w:ascii="Arial" w:hAnsi="Arial" w:cs="Arial"/>
        </w:rPr>
        <w:t>• No – do not share</w:t>
      </w:r>
    </w:p>
    <w:p w14:paraId="510EF2A1" w14:textId="77777777" w:rsidR="00CC6630" w:rsidRPr="00CC6630" w:rsidRDefault="00CC6630" w:rsidP="00CC6630">
      <w:pPr>
        <w:pStyle w:val="ListParagraph"/>
        <w:tabs>
          <w:tab w:val="left" w:pos="3570"/>
        </w:tabs>
        <w:spacing w:after="0" w:line="240" w:lineRule="auto"/>
        <w:ind w:left="0"/>
        <w:rPr>
          <w:rFonts w:ascii="Arial" w:hAnsi="Arial" w:cs="Arial"/>
        </w:rPr>
      </w:pPr>
    </w:p>
    <w:p w14:paraId="457EEC45" w14:textId="77777777" w:rsidR="00CC6630" w:rsidRPr="00CC6630" w:rsidRDefault="00CC6630" w:rsidP="00CC6630">
      <w:pPr>
        <w:pStyle w:val="ListParagraph"/>
        <w:tabs>
          <w:tab w:val="left" w:pos="3570"/>
        </w:tabs>
        <w:spacing w:after="0" w:line="240" w:lineRule="auto"/>
        <w:ind w:left="0"/>
        <w:rPr>
          <w:rFonts w:ascii="Arial" w:hAnsi="Arial" w:cs="Arial"/>
        </w:rPr>
      </w:pPr>
      <w:r w:rsidRPr="00CC6630">
        <w:rPr>
          <w:rFonts w:ascii="Arial" w:hAnsi="Arial" w:cs="Arial"/>
        </w:rPr>
        <w:t>Do you have consent to share?</w:t>
      </w:r>
    </w:p>
    <w:p w14:paraId="313AEE7B" w14:textId="77777777" w:rsidR="00CC6630" w:rsidRPr="00CC6630" w:rsidRDefault="00CC6630" w:rsidP="00CC6630">
      <w:pPr>
        <w:pStyle w:val="ListParagraph"/>
        <w:tabs>
          <w:tab w:val="left" w:pos="3570"/>
        </w:tabs>
        <w:spacing w:after="0" w:line="240" w:lineRule="auto"/>
        <w:ind w:left="0"/>
        <w:rPr>
          <w:rFonts w:ascii="Arial" w:hAnsi="Arial" w:cs="Arial"/>
        </w:rPr>
      </w:pPr>
      <w:r w:rsidRPr="00CC6630">
        <w:rPr>
          <w:rFonts w:ascii="Arial" w:hAnsi="Arial" w:cs="Arial"/>
        </w:rPr>
        <w:t>• Yes – you can share but should consider how</w:t>
      </w:r>
    </w:p>
    <w:p w14:paraId="3CDBAF3D" w14:textId="77777777" w:rsidR="00CC6630" w:rsidRPr="00CC6630" w:rsidRDefault="00CC6630" w:rsidP="00CC6630">
      <w:pPr>
        <w:pStyle w:val="ListParagraph"/>
        <w:tabs>
          <w:tab w:val="left" w:pos="3570"/>
        </w:tabs>
        <w:spacing w:after="0" w:line="240" w:lineRule="auto"/>
        <w:ind w:left="0"/>
        <w:rPr>
          <w:rFonts w:ascii="Arial" w:hAnsi="Arial" w:cs="Arial"/>
        </w:rPr>
      </w:pPr>
      <w:r w:rsidRPr="00CC6630">
        <w:rPr>
          <w:rFonts w:ascii="Arial" w:hAnsi="Arial" w:cs="Arial"/>
        </w:rPr>
        <w:t>• No – see next question</w:t>
      </w:r>
    </w:p>
    <w:p w14:paraId="52DE86BC" w14:textId="77777777" w:rsidR="00CC6630" w:rsidRPr="00CC6630" w:rsidRDefault="00CC6630" w:rsidP="00CC6630">
      <w:pPr>
        <w:pStyle w:val="ListParagraph"/>
        <w:tabs>
          <w:tab w:val="left" w:pos="3570"/>
        </w:tabs>
        <w:spacing w:after="0" w:line="240" w:lineRule="auto"/>
        <w:ind w:left="0"/>
        <w:rPr>
          <w:rFonts w:ascii="Arial" w:hAnsi="Arial" w:cs="Arial"/>
        </w:rPr>
      </w:pPr>
    </w:p>
    <w:p w14:paraId="3DE3B064" w14:textId="77777777" w:rsidR="00CC6630" w:rsidRPr="00CC6630" w:rsidRDefault="00CC6630" w:rsidP="00CC6630">
      <w:pPr>
        <w:pStyle w:val="ListParagraph"/>
        <w:tabs>
          <w:tab w:val="left" w:pos="3570"/>
        </w:tabs>
        <w:spacing w:after="0" w:line="240" w:lineRule="auto"/>
        <w:ind w:left="0"/>
        <w:rPr>
          <w:rFonts w:ascii="Arial" w:hAnsi="Arial" w:cs="Arial"/>
        </w:rPr>
      </w:pPr>
      <w:r w:rsidRPr="00CC6630">
        <w:rPr>
          <w:rFonts w:ascii="Arial" w:hAnsi="Arial" w:cs="Arial"/>
        </w:rPr>
        <w:t>Does the information enable an individual to be identified?</w:t>
      </w:r>
    </w:p>
    <w:p w14:paraId="62F2BADA" w14:textId="77777777" w:rsidR="00CC6630" w:rsidRPr="00CC6630" w:rsidRDefault="00CC6630" w:rsidP="00CC6630">
      <w:pPr>
        <w:pStyle w:val="ListParagraph"/>
        <w:tabs>
          <w:tab w:val="left" w:pos="3570"/>
        </w:tabs>
        <w:spacing w:after="0" w:line="240" w:lineRule="auto"/>
        <w:ind w:left="0"/>
        <w:rPr>
          <w:rFonts w:ascii="Arial" w:hAnsi="Arial" w:cs="Arial"/>
        </w:rPr>
      </w:pPr>
      <w:r w:rsidRPr="00CC6630">
        <w:rPr>
          <w:rFonts w:ascii="Arial" w:hAnsi="Arial" w:cs="Arial"/>
        </w:rPr>
        <w:t>• Yes – see next question</w:t>
      </w:r>
    </w:p>
    <w:p w14:paraId="14F724D3" w14:textId="77777777" w:rsidR="00CC6630" w:rsidRPr="00CC6630" w:rsidRDefault="00CC6630" w:rsidP="00CC6630">
      <w:pPr>
        <w:pStyle w:val="ListParagraph"/>
        <w:tabs>
          <w:tab w:val="left" w:pos="3570"/>
        </w:tabs>
        <w:spacing w:after="0" w:line="240" w:lineRule="auto"/>
        <w:ind w:left="0"/>
        <w:rPr>
          <w:rFonts w:ascii="Arial" w:hAnsi="Arial" w:cs="Arial"/>
        </w:rPr>
      </w:pPr>
      <w:r w:rsidRPr="00CC6630">
        <w:rPr>
          <w:rFonts w:ascii="Arial" w:hAnsi="Arial" w:cs="Arial"/>
        </w:rPr>
        <w:t>• No – you can share but should consider how</w:t>
      </w:r>
    </w:p>
    <w:p w14:paraId="684C6E25" w14:textId="77777777" w:rsidR="00CC6630" w:rsidRPr="00CC6630" w:rsidRDefault="00CC6630" w:rsidP="00CC6630">
      <w:pPr>
        <w:pStyle w:val="ListParagraph"/>
        <w:tabs>
          <w:tab w:val="left" w:pos="3570"/>
        </w:tabs>
        <w:spacing w:after="0" w:line="240" w:lineRule="auto"/>
        <w:ind w:left="0"/>
        <w:rPr>
          <w:rFonts w:ascii="Arial" w:hAnsi="Arial" w:cs="Arial"/>
        </w:rPr>
      </w:pPr>
    </w:p>
    <w:p w14:paraId="572A63D2" w14:textId="77777777" w:rsidR="00CC6630" w:rsidRPr="00CC6630" w:rsidRDefault="00CC6630" w:rsidP="00CC6630">
      <w:pPr>
        <w:pStyle w:val="ListParagraph"/>
        <w:tabs>
          <w:tab w:val="left" w:pos="3570"/>
        </w:tabs>
        <w:spacing w:after="0" w:line="240" w:lineRule="auto"/>
        <w:ind w:left="0"/>
        <w:rPr>
          <w:rFonts w:ascii="Arial" w:hAnsi="Arial" w:cs="Arial"/>
        </w:rPr>
      </w:pPr>
      <w:r w:rsidRPr="00CC6630">
        <w:rPr>
          <w:rFonts w:ascii="Arial" w:hAnsi="Arial" w:cs="Arial"/>
        </w:rPr>
        <w:t>Have you identified a lawful reason to share information without consent?</w:t>
      </w:r>
    </w:p>
    <w:p w14:paraId="10445C17" w14:textId="77777777" w:rsidR="00CC6630" w:rsidRPr="00CC6630" w:rsidRDefault="00CC6630" w:rsidP="00CC6630">
      <w:pPr>
        <w:pStyle w:val="ListParagraph"/>
        <w:tabs>
          <w:tab w:val="left" w:pos="3570"/>
        </w:tabs>
        <w:spacing w:after="0" w:line="240" w:lineRule="auto"/>
        <w:ind w:left="0"/>
        <w:rPr>
          <w:rFonts w:ascii="Arial" w:hAnsi="Arial" w:cs="Arial"/>
        </w:rPr>
      </w:pPr>
      <w:r w:rsidRPr="00CC6630">
        <w:rPr>
          <w:rFonts w:ascii="Arial" w:hAnsi="Arial" w:cs="Arial"/>
        </w:rPr>
        <w:t>• Yes – you can share but should consider how</w:t>
      </w:r>
    </w:p>
    <w:p w14:paraId="298D87F1" w14:textId="77777777" w:rsidR="00CC6630" w:rsidRPr="00CC6630" w:rsidRDefault="00CC6630" w:rsidP="00CC6630">
      <w:pPr>
        <w:pStyle w:val="ListParagraph"/>
        <w:tabs>
          <w:tab w:val="left" w:pos="3570"/>
        </w:tabs>
        <w:spacing w:after="0" w:line="240" w:lineRule="auto"/>
        <w:ind w:left="0"/>
        <w:rPr>
          <w:rFonts w:ascii="Arial" w:hAnsi="Arial" w:cs="Arial"/>
        </w:rPr>
      </w:pPr>
      <w:r w:rsidRPr="00CC6630">
        <w:rPr>
          <w:rFonts w:ascii="Arial" w:hAnsi="Arial" w:cs="Arial"/>
        </w:rPr>
        <w:t>• No – do not share</w:t>
      </w:r>
    </w:p>
    <w:p w14:paraId="35A4FB1F" w14:textId="77777777" w:rsidR="00CC6630" w:rsidRPr="003B0F96" w:rsidRDefault="00CC6630" w:rsidP="00CC6630">
      <w:pPr>
        <w:pStyle w:val="ListParagraph"/>
        <w:tabs>
          <w:tab w:val="left" w:pos="3570"/>
        </w:tabs>
        <w:spacing w:after="0" w:line="240" w:lineRule="auto"/>
        <w:ind w:left="0"/>
        <w:rPr>
          <w:rFonts w:cstheme="minorHAnsi"/>
        </w:rPr>
      </w:pPr>
    </w:p>
    <w:p w14:paraId="1542B48C" w14:textId="77777777" w:rsidR="00CC6630" w:rsidRPr="00765BF8" w:rsidRDefault="00CC6630" w:rsidP="00CC6630">
      <w:pPr>
        <w:pStyle w:val="ListParagraph"/>
        <w:tabs>
          <w:tab w:val="left" w:pos="3570"/>
        </w:tabs>
        <w:spacing w:after="0" w:line="240" w:lineRule="auto"/>
        <w:ind w:left="0"/>
        <w:rPr>
          <w:rFonts w:ascii="Arial" w:hAnsi="Arial" w:cs="Arial"/>
          <w:b/>
        </w:rPr>
      </w:pPr>
      <w:r w:rsidRPr="00765BF8">
        <w:rPr>
          <w:rFonts w:ascii="Arial" w:hAnsi="Arial" w:cs="Arial"/>
          <w:b/>
        </w:rPr>
        <w:t>How</w:t>
      </w:r>
    </w:p>
    <w:p w14:paraId="3B1521FF" w14:textId="77777777" w:rsidR="00CC6630" w:rsidRPr="00CC6630" w:rsidRDefault="00CC6630" w:rsidP="00CC6630">
      <w:pPr>
        <w:pStyle w:val="ListParagraph"/>
        <w:tabs>
          <w:tab w:val="left" w:pos="3570"/>
        </w:tabs>
        <w:spacing w:after="0" w:line="240" w:lineRule="auto"/>
        <w:ind w:left="0"/>
        <w:rPr>
          <w:rFonts w:ascii="Arial" w:hAnsi="Arial" w:cs="Arial"/>
        </w:rPr>
      </w:pPr>
      <w:r w:rsidRPr="00CC6630">
        <w:rPr>
          <w:rFonts w:ascii="Arial" w:hAnsi="Arial" w:cs="Arial"/>
        </w:rPr>
        <w:t>• Identify how much information to share</w:t>
      </w:r>
    </w:p>
    <w:p w14:paraId="34C603E3" w14:textId="77777777" w:rsidR="00CC6630" w:rsidRPr="00CC6630" w:rsidRDefault="00CC6630" w:rsidP="00CC6630">
      <w:pPr>
        <w:pStyle w:val="ListParagraph"/>
        <w:tabs>
          <w:tab w:val="left" w:pos="3570"/>
        </w:tabs>
        <w:spacing w:after="0" w:line="240" w:lineRule="auto"/>
        <w:ind w:left="0"/>
        <w:rPr>
          <w:rFonts w:ascii="Arial" w:hAnsi="Arial" w:cs="Arial"/>
        </w:rPr>
      </w:pPr>
      <w:r w:rsidRPr="00CC6630">
        <w:rPr>
          <w:rFonts w:ascii="Arial" w:hAnsi="Arial" w:cs="Arial"/>
        </w:rPr>
        <w:t>• Distinguish fact from opinion</w:t>
      </w:r>
    </w:p>
    <w:p w14:paraId="2B8FE38C" w14:textId="77777777" w:rsidR="00CC6630" w:rsidRPr="00CC6630" w:rsidRDefault="00CC6630" w:rsidP="00CC6630">
      <w:pPr>
        <w:pStyle w:val="ListParagraph"/>
        <w:tabs>
          <w:tab w:val="left" w:pos="3570"/>
        </w:tabs>
        <w:spacing w:after="0" w:line="240" w:lineRule="auto"/>
        <w:ind w:left="0"/>
        <w:rPr>
          <w:rFonts w:ascii="Arial" w:hAnsi="Arial" w:cs="Arial"/>
        </w:rPr>
      </w:pPr>
      <w:r w:rsidRPr="00CC6630">
        <w:rPr>
          <w:rFonts w:ascii="Arial" w:hAnsi="Arial" w:cs="Arial"/>
        </w:rPr>
        <w:t>• Ensure that you are giving the right information to the right individual</w:t>
      </w:r>
    </w:p>
    <w:p w14:paraId="4A1941A8" w14:textId="2937C96C" w:rsidR="00CC6630" w:rsidRPr="00CC6630" w:rsidRDefault="00CC6630" w:rsidP="00CC6630">
      <w:pPr>
        <w:pStyle w:val="ListParagraph"/>
        <w:tabs>
          <w:tab w:val="left" w:pos="3570"/>
        </w:tabs>
        <w:spacing w:after="0" w:line="240" w:lineRule="auto"/>
        <w:ind w:left="0"/>
        <w:rPr>
          <w:rFonts w:ascii="Arial" w:hAnsi="Arial" w:cs="Arial"/>
        </w:rPr>
      </w:pPr>
      <w:r w:rsidRPr="00CC6630">
        <w:rPr>
          <w:rFonts w:ascii="Arial" w:hAnsi="Arial" w:cs="Arial"/>
        </w:rPr>
        <w:t>• Ensure that you are sharing the information securely</w:t>
      </w:r>
    </w:p>
    <w:p w14:paraId="45F8B507" w14:textId="3B046260" w:rsidR="00CC6630" w:rsidRPr="00CC6630" w:rsidRDefault="00CC6630" w:rsidP="00CC6630">
      <w:pPr>
        <w:pStyle w:val="ListParagraph"/>
        <w:tabs>
          <w:tab w:val="left" w:pos="3570"/>
        </w:tabs>
        <w:spacing w:after="0" w:line="240" w:lineRule="auto"/>
        <w:ind w:left="0"/>
        <w:rPr>
          <w:rFonts w:ascii="Arial" w:hAnsi="Arial" w:cs="Arial"/>
        </w:rPr>
      </w:pPr>
      <w:r w:rsidRPr="00CC6630">
        <w:rPr>
          <w:rFonts w:ascii="Arial" w:hAnsi="Arial" w:cs="Arial"/>
        </w:rPr>
        <w:t xml:space="preserve">• Where possible, be transparent with the individual, informing them that that the information has been shared, </w:t>
      </w:r>
      <w:proofErr w:type="gramStart"/>
      <w:r w:rsidRPr="00CC6630">
        <w:rPr>
          <w:rFonts w:ascii="Arial" w:hAnsi="Arial" w:cs="Arial"/>
        </w:rPr>
        <w:t>as long as</w:t>
      </w:r>
      <w:proofErr w:type="gramEnd"/>
      <w:r w:rsidRPr="00CC6630">
        <w:rPr>
          <w:rFonts w:ascii="Arial" w:hAnsi="Arial" w:cs="Arial"/>
        </w:rPr>
        <w:t xml:space="preserve"> doing so does not create or increase the risk of harm to the individual</w:t>
      </w:r>
      <w:r w:rsidR="00AD4483">
        <w:rPr>
          <w:rFonts w:ascii="Arial" w:hAnsi="Arial" w:cs="Arial"/>
        </w:rPr>
        <w:t xml:space="preserve"> or there is a legal reason not to</w:t>
      </w:r>
      <w:r w:rsidRPr="00CC6630">
        <w:rPr>
          <w:rFonts w:ascii="Arial" w:hAnsi="Arial" w:cs="Arial"/>
        </w:rPr>
        <w:t>. All information sharing decisions and reasons must be recorded in line with Academy procedures. If at any stage staff are unsure about how or when to share information, they should seek advice on this.</w:t>
      </w:r>
    </w:p>
    <w:p w14:paraId="7145B611" w14:textId="77777777" w:rsidR="00CC6630" w:rsidRPr="00CC6630" w:rsidRDefault="00CC6630" w:rsidP="00CC6630">
      <w:pPr>
        <w:pStyle w:val="ListParagraph"/>
        <w:tabs>
          <w:tab w:val="left" w:pos="3570"/>
        </w:tabs>
        <w:spacing w:after="0" w:line="240" w:lineRule="auto"/>
        <w:ind w:left="0"/>
        <w:rPr>
          <w:rFonts w:ascii="Arial" w:hAnsi="Arial" w:cs="Arial"/>
        </w:rPr>
      </w:pPr>
    </w:p>
    <w:p w14:paraId="1A6692EE" w14:textId="52BF1ECF" w:rsidR="00CC6630" w:rsidRPr="00CC6630" w:rsidRDefault="00CC6630" w:rsidP="00CC6630">
      <w:pPr>
        <w:pStyle w:val="ListParagraph"/>
        <w:tabs>
          <w:tab w:val="left" w:pos="3570"/>
        </w:tabs>
        <w:spacing w:after="0" w:line="240" w:lineRule="auto"/>
        <w:ind w:left="0"/>
        <w:rPr>
          <w:rFonts w:ascii="Arial" w:hAnsi="Arial" w:cs="Arial"/>
        </w:rPr>
      </w:pPr>
      <w:r w:rsidRPr="00CC6630">
        <w:rPr>
          <w:rFonts w:ascii="Arial" w:hAnsi="Arial" w:cs="Arial"/>
        </w:rPr>
        <w:t xml:space="preserve">The Data Protection Act 2018 balances the rights of the information subject (the individual whom the information is about) and the possible need to share information about them. It is essential to consider this balance in every case. Staff should always keep a record of what </w:t>
      </w:r>
      <w:r w:rsidR="00765BF8">
        <w:rPr>
          <w:rFonts w:ascii="Arial" w:hAnsi="Arial" w:cs="Arial"/>
        </w:rPr>
        <w:t>they</w:t>
      </w:r>
      <w:r w:rsidRPr="00CC6630">
        <w:rPr>
          <w:rFonts w:ascii="Arial" w:hAnsi="Arial" w:cs="Arial"/>
        </w:rPr>
        <w:t xml:space="preserve"> have shared. If it is strictly necessary to share the information, any personal, confidential or sensitive information must be shared in a se</w:t>
      </w:r>
      <w:r w:rsidR="00B55004">
        <w:rPr>
          <w:rFonts w:ascii="Arial" w:hAnsi="Arial" w:cs="Arial"/>
        </w:rPr>
        <w:t xml:space="preserve">cure format </w:t>
      </w:r>
      <w:proofErr w:type="gramStart"/>
      <w:r w:rsidR="00B55004">
        <w:rPr>
          <w:rFonts w:ascii="Arial" w:hAnsi="Arial" w:cs="Arial"/>
        </w:rPr>
        <w:t>e.g.</w:t>
      </w:r>
      <w:proofErr w:type="gramEnd"/>
      <w:r w:rsidR="00B55004">
        <w:rPr>
          <w:rFonts w:ascii="Arial" w:hAnsi="Arial" w:cs="Arial"/>
        </w:rPr>
        <w:t xml:space="preserve"> via encrypted email.</w:t>
      </w:r>
    </w:p>
    <w:p w14:paraId="16375466" w14:textId="77777777" w:rsidR="00CC6630" w:rsidRPr="00CC6630" w:rsidRDefault="00CC6630" w:rsidP="00CC6630">
      <w:pPr>
        <w:tabs>
          <w:tab w:val="left" w:pos="3570"/>
        </w:tabs>
        <w:spacing w:after="0" w:line="240" w:lineRule="auto"/>
        <w:rPr>
          <w:rFonts w:ascii="Arial" w:hAnsi="Arial" w:cs="Arial"/>
        </w:rPr>
      </w:pPr>
    </w:p>
    <w:p w14:paraId="5DA2C238" w14:textId="64113423" w:rsidR="00316106" w:rsidRPr="00457E9C" w:rsidRDefault="00316106" w:rsidP="00316106">
      <w:pPr>
        <w:rPr>
          <w:rFonts w:ascii="Arial" w:hAnsi="Arial" w:cs="Arial"/>
          <w:b/>
        </w:rPr>
      </w:pPr>
      <w:r w:rsidRPr="00457E9C">
        <w:rPr>
          <w:rFonts w:ascii="Arial" w:hAnsi="Arial" w:cs="Arial"/>
          <w:b/>
        </w:rPr>
        <w:t>The Accountability Principle of the UK GDPR</w:t>
      </w:r>
    </w:p>
    <w:p w14:paraId="4801BD34" w14:textId="3D834E65" w:rsidR="00316106" w:rsidRPr="00457E9C" w:rsidRDefault="00316106" w:rsidP="00316106">
      <w:pPr>
        <w:rPr>
          <w:rFonts w:ascii="Arial" w:hAnsi="Arial" w:cs="Arial"/>
        </w:rPr>
      </w:pPr>
      <w:r w:rsidRPr="00457E9C">
        <w:rPr>
          <w:rFonts w:ascii="Arial" w:hAnsi="Arial" w:cs="Arial"/>
        </w:rPr>
        <w:t>The accountability principle means that organi</w:t>
      </w:r>
      <w:r w:rsidR="00457E9C" w:rsidRPr="00457E9C">
        <w:rPr>
          <w:rFonts w:ascii="Arial" w:hAnsi="Arial" w:cs="Arial"/>
        </w:rPr>
        <w:t>sations are responsible for their</w:t>
      </w:r>
      <w:r w:rsidRPr="00457E9C">
        <w:rPr>
          <w:rFonts w:ascii="Arial" w:hAnsi="Arial" w:cs="Arial"/>
        </w:rPr>
        <w:t xml:space="preserve"> compliance with the UK GDPR or DPA 2018</w:t>
      </w:r>
      <w:r w:rsidR="00765BF8">
        <w:rPr>
          <w:rFonts w:ascii="Arial" w:hAnsi="Arial" w:cs="Arial"/>
        </w:rPr>
        <w:t>, and recording actions and decisions taken in relation to data protection matters</w:t>
      </w:r>
      <w:r w:rsidRPr="00457E9C">
        <w:rPr>
          <w:rFonts w:ascii="Arial" w:hAnsi="Arial" w:cs="Arial"/>
        </w:rPr>
        <w:t>, including:</w:t>
      </w:r>
    </w:p>
    <w:p w14:paraId="05C45A79" w14:textId="27BDED9B" w:rsidR="00316106" w:rsidRPr="00457E9C" w:rsidRDefault="00316106" w:rsidP="00316106">
      <w:pPr>
        <w:pStyle w:val="ListParagraph"/>
        <w:numPr>
          <w:ilvl w:val="0"/>
          <w:numId w:val="39"/>
        </w:numPr>
        <w:rPr>
          <w:rFonts w:ascii="Arial" w:hAnsi="Arial" w:cs="Arial"/>
        </w:rPr>
      </w:pPr>
      <w:r w:rsidRPr="00457E9C">
        <w:rPr>
          <w:rFonts w:ascii="Arial" w:hAnsi="Arial" w:cs="Arial"/>
        </w:rPr>
        <w:t>Maintaining documentation for all data sharing operations</w:t>
      </w:r>
    </w:p>
    <w:p w14:paraId="3C511013" w14:textId="0FDE9662" w:rsidR="00457E9C" w:rsidRPr="00457E9C" w:rsidRDefault="00457E9C" w:rsidP="00457E9C">
      <w:pPr>
        <w:pStyle w:val="ListParagraph"/>
        <w:numPr>
          <w:ilvl w:val="0"/>
          <w:numId w:val="39"/>
        </w:numPr>
        <w:shd w:val="clear" w:color="auto" w:fill="FFFFFF"/>
        <w:spacing w:before="120" w:after="100" w:afterAutospacing="1" w:line="240" w:lineRule="auto"/>
        <w:rPr>
          <w:rFonts w:ascii="Arial" w:eastAsia="Times New Roman" w:hAnsi="Arial" w:cs="Arial"/>
          <w:color w:val="000000"/>
          <w:sz w:val="23"/>
          <w:szCs w:val="23"/>
          <w:lang w:eastAsia="en-GB"/>
        </w:rPr>
      </w:pPr>
      <w:r w:rsidRPr="00457E9C">
        <w:rPr>
          <w:rFonts w:ascii="Arial" w:eastAsia="Times New Roman" w:hAnsi="Arial" w:cs="Arial"/>
          <w:color w:val="000000"/>
          <w:sz w:val="23"/>
          <w:szCs w:val="23"/>
          <w:lang w:eastAsia="en-GB"/>
        </w:rPr>
        <w:t>Sharing personal data fairly and transparently</w:t>
      </w:r>
    </w:p>
    <w:p w14:paraId="58CF7A9E" w14:textId="77777777" w:rsidR="00316106" w:rsidRPr="00457E9C" w:rsidRDefault="00316106" w:rsidP="00316106">
      <w:pPr>
        <w:pStyle w:val="ListParagraph"/>
        <w:numPr>
          <w:ilvl w:val="0"/>
          <w:numId w:val="39"/>
        </w:numPr>
        <w:rPr>
          <w:rFonts w:ascii="Arial" w:hAnsi="Arial" w:cs="Arial"/>
        </w:rPr>
      </w:pPr>
      <w:r w:rsidRPr="00457E9C">
        <w:rPr>
          <w:rFonts w:ascii="Arial" w:hAnsi="Arial" w:cs="Arial"/>
        </w:rPr>
        <w:t>Ensuring that the basis for sharing the data is lawful</w:t>
      </w:r>
    </w:p>
    <w:p w14:paraId="2A9FF51D" w14:textId="77777777" w:rsidR="00316106" w:rsidRPr="00457E9C" w:rsidRDefault="00316106" w:rsidP="00316106">
      <w:pPr>
        <w:pStyle w:val="ListParagraph"/>
        <w:numPr>
          <w:ilvl w:val="0"/>
          <w:numId w:val="39"/>
        </w:numPr>
        <w:rPr>
          <w:rFonts w:ascii="Arial" w:hAnsi="Arial" w:cs="Arial"/>
        </w:rPr>
      </w:pPr>
      <w:r w:rsidRPr="00457E9C">
        <w:rPr>
          <w:rFonts w:ascii="Arial" w:hAnsi="Arial" w:cs="Arial"/>
        </w:rPr>
        <w:t>Completing data protection impact assessments where necessary</w:t>
      </w:r>
    </w:p>
    <w:p w14:paraId="558B1AB9" w14:textId="77777777" w:rsidR="00316106" w:rsidRPr="00457E9C" w:rsidRDefault="00316106" w:rsidP="00316106">
      <w:pPr>
        <w:pStyle w:val="ListParagraph"/>
        <w:numPr>
          <w:ilvl w:val="0"/>
          <w:numId w:val="39"/>
        </w:numPr>
        <w:rPr>
          <w:rFonts w:ascii="Arial" w:hAnsi="Arial" w:cs="Arial"/>
        </w:rPr>
      </w:pPr>
      <w:r w:rsidRPr="00457E9C">
        <w:rPr>
          <w:rFonts w:ascii="Arial" w:hAnsi="Arial" w:cs="Arial"/>
        </w:rPr>
        <w:t>Ensuring that the sharing is authorised</w:t>
      </w:r>
    </w:p>
    <w:p w14:paraId="548D0618" w14:textId="77777777" w:rsidR="00316106" w:rsidRPr="00457E9C" w:rsidRDefault="00316106" w:rsidP="00316106">
      <w:pPr>
        <w:pStyle w:val="ListParagraph"/>
        <w:numPr>
          <w:ilvl w:val="0"/>
          <w:numId w:val="39"/>
        </w:numPr>
        <w:rPr>
          <w:rFonts w:ascii="Arial" w:hAnsi="Arial" w:cs="Arial"/>
        </w:rPr>
      </w:pPr>
      <w:r w:rsidRPr="00457E9C">
        <w:rPr>
          <w:rFonts w:ascii="Arial" w:hAnsi="Arial" w:cs="Arial"/>
        </w:rPr>
        <w:t>Providing appropriate training for staff who share personal information</w:t>
      </w:r>
    </w:p>
    <w:p w14:paraId="412FAD39" w14:textId="693BE951" w:rsidR="00316106" w:rsidRPr="00457E9C" w:rsidRDefault="00316106" w:rsidP="00316106">
      <w:pPr>
        <w:pStyle w:val="ListParagraph"/>
        <w:numPr>
          <w:ilvl w:val="0"/>
          <w:numId w:val="39"/>
        </w:numPr>
        <w:rPr>
          <w:rFonts w:ascii="Arial" w:hAnsi="Arial" w:cs="Arial"/>
        </w:rPr>
      </w:pPr>
      <w:r w:rsidRPr="00457E9C">
        <w:rPr>
          <w:rFonts w:ascii="Arial" w:hAnsi="Arial" w:cs="Arial"/>
        </w:rPr>
        <w:t>Ensuring any legal requirements are met when sharing the data - such as copyright or a duty of confidence, or any prohibitions</w:t>
      </w:r>
    </w:p>
    <w:p w14:paraId="5F31898C" w14:textId="77777777" w:rsidR="00457E9C" w:rsidRPr="002D3931" w:rsidRDefault="00457E9C" w:rsidP="00457E9C">
      <w:pPr>
        <w:pStyle w:val="ListParagraph"/>
        <w:numPr>
          <w:ilvl w:val="0"/>
          <w:numId w:val="39"/>
        </w:numPr>
        <w:shd w:val="clear" w:color="auto" w:fill="FFFFFF"/>
        <w:spacing w:before="120" w:after="100" w:afterAutospacing="1" w:line="240" w:lineRule="auto"/>
        <w:rPr>
          <w:rFonts w:ascii="Arial" w:eastAsia="Times New Roman" w:hAnsi="Arial" w:cs="Arial"/>
          <w:color w:val="000000"/>
          <w:szCs w:val="23"/>
          <w:lang w:eastAsia="en-GB"/>
        </w:rPr>
      </w:pPr>
      <w:r w:rsidRPr="002D3931">
        <w:rPr>
          <w:rFonts w:ascii="Arial" w:eastAsia="Times New Roman" w:hAnsi="Arial" w:cs="Arial"/>
          <w:color w:val="000000"/>
          <w:szCs w:val="23"/>
          <w:lang w:eastAsia="en-GB"/>
        </w:rPr>
        <w:t>Processing personal data securely, with appropriate organisational and technical measures in place</w:t>
      </w:r>
    </w:p>
    <w:p w14:paraId="0A76B74C" w14:textId="77777777" w:rsidR="00457E9C" w:rsidRPr="002D3931" w:rsidRDefault="00457E9C" w:rsidP="00457E9C">
      <w:pPr>
        <w:pStyle w:val="ListParagraph"/>
        <w:numPr>
          <w:ilvl w:val="0"/>
          <w:numId w:val="39"/>
        </w:numPr>
        <w:shd w:val="clear" w:color="auto" w:fill="FFFFFF"/>
        <w:spacing w:before="120" w:after="100" w:afterAutospacing="1" w:line="240" w:lineRule="auto"/>
        <w:rPr>
          <w:rFonts w:ascii="Arial" w:eastAsia="Times New Roman" w:hAnsi="Arial" w:cs="Arial"/>
          <w:color w:val="000000"/>
          <w:szCs w:val="23"/>
          <w:lang w:eastAsia="en-GB"/>
        </w:rPr>
      </w:pPr>
      <w:r w:rsidRPr="002D3931">
        <w:rPr>
          <w:rFonts w:ascii="Arial" w:eastAsia="Times New Roman" w:hAnsi="Arial" w:cs="Arial"/>
          <w:color w:val="000000"/>
          <w:szCs w:val="23"/>
          <w:lang w:eastAsia="en-GB"/>
        </w:rPr>
        <w:t>Sharing data in an emergency, as is necessary and proportionate</w:t>
      </w:r>
    </w:p>
    <w:p w14:paraId="0762A69F" w14:textId="77777777" w:rsidR="00457E9C" w:rsidRPr="002D3931" w:rsidRDefault="00457E9C" w:rsidP="00457E9C">
      <w:pPr>
        <w:pStyle w:val="ListParagraph"/>
        <w:numPr>
          <w:ilvl w:val="0"/>
          <w:numId w:val="39"/>
        </w:numPr>
        <w:shd w:val="clear" w:color="auto" w:fill="FFFFFF"/>
        <w:spacing w:before="120" w:after="100" w:afterAutospacing="1" w:line="240" w:lineRule="auto"/>
        <w:rPr>
          <w:rFonts w:ascii="Arial" w:eastAsia="Times New Roman" w:hAnsi="Arial" w:cs="Arial"/>
          <w:color w:val="000000"/>
          <w:szCs w:val="23"/>
          <w:lang w:eastAsia="en-GB"/>
        </w:rPr>
      </w:pPr>
      <w:r w:rsidRPr="002D3931">
        <w:rPr>
          <w:rFonts w:ascii="Arial" w:eastAsia="Times New Roman" w:hAnsi="Arial" w:cs="Arial"/>
          <w:color w:val="000000"/>
          <w:szCs w:val="23"/>
          <w:lang w:eastAsia="en-GB"/>
        </w:rPr>
        <w:t>Taking account of the best interests of the child when sharing their personal data and ensuring that there is a legitimate reason to do so</w:t>
      </w:r>
    </w:p>
    <w:p w14:paraId="6E9EC43A" w14:textId="77777777" w:rsidR="00457E9C" w:rsidRPr="002D3931" w:rsidRDefault="00457E9C" w:rsidP="00457E9C">
      <w:pPr>
        <w:pStyle w:val="ListParagraph"/>
        <w:numPr>
          <w:ilvl w:val="0"/>
          <w:numId w:val="39"/>
        </w:numPr>
        <w:shd w:val="clear" w:color="auto" w:fill="FFFFFF"/>
        <w:spacing w:before="120" w:after="100" w:afterAutospacing="1" w:line="240" w:lineRule="auto"/>
        <w:rPr>
          <w:rFonts w:ascii="Arial" w:eastAsia="Times New Roman" w:hAnsi="Arial" w:cs="Arial"/>
          <w:color w:val="000000"/>
          <w:szCs w:val="23"/>
          <w:lang w:eastAsia="en-GB"/>
        </w:rPr>
      </w:pPr>
      <w:r w:rsidRPr="002D3931">
        <w:rPr>
          <w:rFonts w:ascii="Arial" w:eastAsia="Times New Roman" w:hAnsi="Arial" w:cs="Arial"/>
          <w:color w:val="000000"/>
          <w:szCs w:val="23"/>
          <w:lang w:eastAsia="en-GB"/>
        </w:rPr>
        <w:t>Ensuring data sharing agreements are in place where required</w:t>
      </w:r>
    </w:p>
    <w:p w14:paraId="3A72BFB6" w14:textId="691D13E2" w:rsidR="00457E9C" w:rsidRPr="002D3931" w:rsidRDefault="00457E9C" w:rsidP="00457E9C">
      <w:pPr>
        <w:pStyle w:val="ListParagraph"/>
        <w:numPr>
          <w:ilvl w:val="0"/>
          <w:numId w:val="39"/>
        </w:numPr>
        <w:shd w:val="clear" w:color="auto" w:fill="FFFFFF"/>
        <w:spacing w:before="120" w:after="100" w:afterAutospacing="1" w:line="240" w:lineRule="auto"/>
        <w:rPr>
          <w:rFonts w:ascii="Arial" w:eastAsia="Times New Roman" w:hAnsi="Arial" w:cs="Arial"/>
          <w:color w:val="000000"/>
          <w:szCs w:val="23"/>
          <w:lang w:eastAsia="en-GB"/>
        </w:rPr>
      </w:pPr>
      <w:r w:rsidRPr="002D3931">
        <w:rPr>
          <w:rFonts w:ascii="Arial" w:eastAsia="Times New Roman" w:hAnsi="Arial" w:cs="Arial"/>
          <w:color w:val="000000"/>
          <w:szCs w:val="23"/>
          <w:lang w:eastAsia="en-GB"/>
        </w:rPr>
        <w:t>Following the government devised framework for the sharing of personal data, for defined purposes across the public sector, under the Digital Economy Act 2017 (DEA).</w:t>
      </w:r>
    </w:p>
    <w:p w14:paraId="5D1529C3" w14:textId="2DA9E861" w:rsidR="00316106" w:rsidRPr="00457E9C" w:rsidRDefault="00316106" w:rsidP="00316106">
      <w:pPr>
        <w:rPr>
          <w:rFonts w:ascii="Arial" w:hAnsi="Arial" w:cs="Arial"/>
        </w:rPr>
      </w:pPr>
      <w:r w:rsidRPr="00457E9C">
        <w:rPr>
          <w:rFonts w:ascii="Arial" w:hAnsi="Arial" w:cs="Arial"/>
        </w:rPr>
        <w:t>For any information sharin</w:t>
      </w:r>
      <w:r w:rsidR="003F4037">
        <w:rPr>
          <w:rFonts w:ascii="Arial" w:hAnsi="Arial" w:cs="Arial"/>
        </w:rPr>
        <w:t>g, Academies</w:t>
      </w:r>
      <w:r w:rsidRPr="00457E9C">
        <w:rPr>
          <w:rFonts w:ascii="Arial" w:hAnsi="Arial" w:cs="Arial"/>
        </w:rPr>
        <w:t xml:space="preserve"> should be able to document:</w:t>
      </w:r>
    </w:p>
    <w:p w14:paraId="0FF017AD" w14:textId="77777777" w:rsidR="00316106" w:rsidRPr="00457E9C" w:rsidRDefault="00316106" w:rsidP="00316106">
      <w:pPr>
        <w:pStyle w:val="ListParagraph"/>
        <w:numPr>
          <w:ilvl w:val="0"/>
          <w:numId w:val="40"/>
        </w:numPr>
        <w:rPr>
          <w:rFonts w:ascii="Arial" w:hAnsi="Arial" w:cs="Arial"/>
        </w:rPr>
      </w:pPr>
      <w:r w:rsidRPr="00457E9C">
        <w:rPr>
          <w:rFonts w:ascii="Arial" w:hAnsi="Arial" w:cs="Arial"/>
        </w:rPr>
        <w:t>The justification for sharing</w:t>
      </w:r>
    </w:p>
    <w:p w14:paraId="08C908AA" w14:textId="77777777" w:rsidR="00316106" w:rsidRPr="00457E9C" w:rsidRDefault="00316106" w:rsidP="00316106">
      <w:pPr>
        <w:pStyle w:val="ListParagraph"/>
        <w:numPr>
          <w:ilvl w:val="0"/>
          <w:numId w:val="40"/>
        </w:numPr>
        <w:rPr>
          <w:rFonts w:ascii="Arial" w:hAnsi="Arial" w:cs="Arial"/>
        </w:rPr>
      </w:pPr>
      <w:r w:rsidRPr="00457E9C">
        <w:rPr>
          <w:rFonts w:ascii="Arial" w:hAnsi="Arial" w:cs="Arial"/>
        </w:rPr>
        <w:t>What information was shared and for what purpose</w:t>
      </w:r>
    </w:p>
    <w:p w14:paraId="235E19CE" w14:textId="77777777" w:rsidR="00316106" w:rsidRPr="00457E9C" w:rsidRDefault="00316106" w:rsidP="00316106">
      <w:pPr>
        <w:pStyle w:val="ListParagraph"/>
        <w:numPr>
          <w:ilvl w:val="0"/>
          <w:numId w:val="40"/>
        </w:numPr>
        <w:rPr>
          <w:rFonts w:ascii="Arial" w:hAnsi="Arial" w:cs="Arial"/>
        </w:rPr>
      </w:pPr>
      <w:r w:rsidRPr="00457E9C">
        <w:rPr>
          <w:rFonts w:ascii="Arial" w:hAnsi="Arial" w:cs="Arial"/>
        </w:rPr>
        <w:t>Who it was shared with</w:t>
      </w:r>
    </w:p>
    <w:p w14:paraId="6C10C894" w14:textId="77777777" w:rsidR="00316106" w:rsidRPr="00457E9C" w:rsidRDefault="00316106" w:rsidP="00316106">
      <w:pPr>
        <w:pStyle w:val="ListParagraph"/>
        <w:numPr>
          <w:ilvl w:val="0"/>
          <w:numId w:val="40"/>
        </w:numPr>
        <w:rPr>
          <w:rFonts w:ascii="Arial" w:hAnsi="Arial" w:cs="Arial"/>
        </w:rPr>
      </w:pPr>
      <w:r w:rsidRPr="00457E9C">
        <w:rPr>
          <w:rFonts w:ascii="Arial" w:hAnsi="Arial" w:cs="Arial"/>
        </w:rPr>
        <w:t>When and how it was shared</w:t>
      </w:r>
    </w:p>
    <w:p w14:paraId="5AEBC050" w14:textId="77777777" w:rsidR="00316106" w:rsidRPr="00457E9C" w:rsidRDefault="00316106" w:rsidP="00316106">
      <w:pPr>
        <w:pStyle w:val="ListParagraph"/>
        <w:numPr>
          <w:ilvl w:val="0"/>
          <w:numId w:val="40"/>
        </w:numPr>
        <w:rPr>
          <w:rFonts w:ascii="Arial" w:hAnsi="Arial" w:cs="Arial"/>
        </w:rPr>
      </w:pPr>
      <w:r w:rsidRPr="00457E9C">
        <w:rPr>
          <w:rFonts w:ascii="Arial" w:hAnsi="Arial" w:cs="Arial"/>
        </w:rPr>
        <w:t>Whether the information was shared with or without consent, and how that was recorded</w:t>
      </w:r>
    </w:p>
    <w:p w14:paraId="213DA24B" w14:textId="77777777" w:rsidR="00316106" w:rsidRPr="00457E9C" w:rsidRDefault="00316106" w:rsidP="00316106">
      <w:pPr>
        <w:pStyle w:val="ListParagraph"/>
        <w:numPr>
          <w:ilvl w:val="0"/>
          <w:numId w:val="40"/>
        </w:numPr>
        <w:rPr>
          <w:rFonts w:ascii="Arial" w:hAnsi="Arial" w:cs="Arial"/>
        </w:rPr>
      </w:pPr>
      <w:r w:rsidRPr="00457E9C">
        <w:rPr>
          <w:rFonts w:ascii="Arial" w:hAnsi="Arial" w:cs="Arial"/>
        </w:rPr>
        <w:t>The lawful basis for processing and any additional conditions applicable</w:t>
      </w:r>
    </w:p>
    <w:p w14:paraId="5487D9EE" w14:textId="77777777" w:rsidR="00316106" w:rsidRPr="00457E9C" w:rsidRDefault="00316106" w:rsidP="00316106">
      <w:pPr>
        <w:pStyle w:val="ListParagraph"/>
        <w:numPr>
          <w:ilvl w:val="0"/>
          <w:numId w:val="40"/>
        </w:numPr>
        <w:rPr>
          <w:rFonts w:ascii="Arial" w:hAnsi="Arial" w:cs="Arial"/>
        </w:rPr>
      </w:pPr>
      <w:r w:rsidRPr="00457E9C">
        <w:rPr>
          <w:rFonts w:ascii="Arial" w:hAnsi="Arial" w:cs="Arial"/>
        </w:rPr>
        <w:t>Individuals’ rights</w:t>
      </w:r>
    </w:p>
    <w:p w14:paraId="7AC0729F" w14:textId="77777777" w:rsidR="00316106" w:rsidRPr="00457E9C" w:rsidRDefault="00316106" w:rsidP="00316106">
      <w:pPr>
        <w:pStyle w:val="ListParagraph"/>
        <w:numPr>
          <w:ilvl w:val="0"/>
          <w:numId w:val="40"/>
        </w:numPr>
        <w:rPr>
          <w:rFonts w:ascii="Arial" w:hAnsi="Arial" w:cs="Arial"/>
        </w:rPr>
      </w:pPr>
      <w:r w:rsidRPr="00457E9C">
        <w:rPr>
          <w:rFonts w:ascii="Arial" w:hAnsi="Arial" w:cs="Arial"/>
        </w:rPr>
        <w:t>Data protection impact assessment reports</w:t>
      </w:r>
    </w:p>
    <w:p w14:paraId="43FA44EF" w14:textId="1E76A465" w:rsidR="00316106" w:rsidRPr="00457E9C" w:rsidRDefault="00316106" w:rsidP="00316106">
      <w:pPr>
        <w:pStyle w:val="ListParagraph"/>
        <w:numPr>
          <w:ilvl w:val="0"/>
          <w:numId w:val="40"/>
        </w:numPr>
        <w:rPr>
          <w:rFonts w:ascii="Arial" w:hAnsi="Arial" w:cs="Arial"/>
        </w:rPr>
      </w:pPr>
      <w:r w:rsidRPr="00457E9C">
        <w:rPr>
          <w:rFonts w:ascii="Arial" w:hAnsi="Arial" w:cs="Arial"/>
        </w:rPr>
        <w:t>Compliance with any</w:t>
      </w:r>
      <w:r w:rsidR="006E43D9">
        <w:rPr>
          <w:rFonts w:ascii="Arial" w:hAnsi="Arial" w:cs="Arial"/>
        </w:rPr>
        <w:t xml:space="preserve"> ICO or</w:t>
      </w:r>
      <w:r w:rsidRPr="00457E9C">
        <w:rPr>
          <w:rFonts w:ascii="Arial" w:hAnsi="Arial" w:cs="Arial"/>
        </w:rPr>
        <w:t xml:space="preserve"> DPO advice given (where applicable)</w:t>
      </w:r>
    </w:p>
    <w:p w14:paraId="7333525F" w14:textId="34E4E120" w:rsidR="00316106" w:rsidRPr="00457E9C" w:rsidRDefault="00316106" w:rsidP="00316106">
      <w:pPr>
        <w:pStyle w:val="ListParagraph"/>
        <w:numPr>
          <w:ilvl w:val="0"/>
          <w:numId w:val="40"/>
        </w:numPr>
        <w:rPr>
          <w:rFonts w:ascii="Arial" w:hAnsi="Arial" w:cs="Arial"/>
        </w:rPr>
      </w:pPr>
      <w:r w:rsidRPr="00457E9C">
        <w:rPr>
          <w:rFonts w:ascii="Arial" w:hAnsi="Arial" w:cs="Arial"/>
        </w:rPr>
        <w:t xml:space="preserve">Evidence of the steps taken to comply with the </w:t>
      </w:r>
      <w:r w:rsidR="00765BF8">
        <w:rPr>
          <w:rFonts w:ascii="Arial" w:hAnsi="Arial" w:cs="Arial"/>
        </w:rPr>
        <w:t xml:space="preserve">UK </w:t>
      </w:r>
      <w:r w:rsidRPr="00457E9C">
        <w:rPr>
          <w:rFonts w:ascii="Arial" w:hAnsi="Arial" w:cs="Arial"/>
        </w:rPr>
        <w:t>GDPR and the DPA 2018 as appropriate</w:t>
      </w:r>
    </w:p>
    <w:p w14:paraId="12EC06A4" w14:textId="77777777" w:rsidR="00316106" w:rsidRPr="00457E9C" w:rsidRDefault="00316106" w:rsidP="00316106">
      <w:pPr>
        <w:pStyle w:val="ListParagraph"/>
        <w:numPr>
          <w:ilvl w:val="0"/>
          <w:numId w:val="40"/>
        </w:numPr>
        <w:rPr>
          <w:rFonts w:ascii="Arial" w:hAnsi="Arial" w:cs="Arial"/>
        </w:rPr>
      </w:pPr>
      <w:r w:rsidRPr="00457E9C">
        <w:rPr>
          <w:rFonts w:ascii="Arial" w:hAnsi="Arial" w:cs="Arial"/>
        </w:rPr>
        <w:t>Where accountability measures have been reviewed and updated at appropriate intervals</w:t>
      </w:r>
    </w:p>
    <w:p w14:paraId="379DA646" w14:textId="6ADC7EF7" w:rsidR="00FC0FA5" w:rsidRPr="00457E9C" w:rsidRDefault="00FC0FA5" w:rsidP="00457E9C">
      <w:pPr>
        <w:rPr>
          <w:rFonts w:ascii="Arial" w:hAnsi="Arial" w:cs="Arial"/>
        </w:rPr>
      </w:pPr>
      <w:r w:rsidRPr="00457E9C">
        <w:rPr>
          <w:rFonts w:ascii="Arial" w:hAnsi="Arial" w:cs="Arial"/>
        </w:rPr>
        <w:t xml:space="preserve">When thinking about sharing data, as well as considering whether there is a benefit to the data sharing and whether it is necessary, </w:t>
      </w:r>
      <w:r w:rsidR="000B12D2">
        <w:rPr>
          <w:rFonts w:ascii="Arial" w:hAnsi="Arial" w:cs="Arial"/>
        </w:rPr>
        <w:t xml:space="preserve">the academies and Trust </w:t>
      </w:r>
      <w:r w:rsidRPr="00457E9C">
        <w:rPr>
          <w:rFonts w:ascii="Arial" w:hAnsi="Arial" w:cs="Arial"/>
        </w:rPr>
        <w:t>must consider overall compliance with data protection legislation, including fairness and transparency. It is good practice to carry out a Data Protection Impact Assessment if there is a major project that involves disclosing personal data, or any plans for routine data sharing, even if there is no specific indicator of likely high risk.</w:t>
      </w:r>
      <w:r w:rsidR="00457E9C" w:rsidRPr="00457E9C">
        <w:rPr>
          <w:rFonts w:ascii="Arial" w:hAnsi="Arial" w:cs="Arial"/>
        </w:rPr>
        <w:t xml:space="preserve"> Data sharing that is likely to result in a high risk to individuals should be accompanied by a DPIA and will depend on the nature, scope, </w:t>
      </w:r>
      <w:proofErr w:type="gramStart"/>
      <w:r w:rsidR="00457E9C" w:rsidRPr="00457E9C">
        <w:rPr>
          <w:rFonts w:ascii="Arial" w:hAnsi="Arial" w:cs="Arial"/>
        </w:rPr>
        <w:t>context</w:t>
      </w:r>
      <w:proofErr w:type="gramEnd"/>
      <w:r w:rsidR="00457E9C" w:rsidRPr="00457E9C">
        <w:rPr>
          <w:rFonts w:ascii="Arial" w:hAnsi="Arial" w:cs="Arial"/>
        </w:rPr>
        <w:t xml:space="preserve"> and purposes of the sharing.</w:t>
      </w:r>
    </w:p>
    <w:p w14:paraId="5FF8B37E" w14:textId="19634369" w:rsidR="005D105A" w:rsidRPr="00DA1B1B" w:rsidRDefault="005D105A" w:rsidP="005D1B3A">
      <w:pPr>
        <w:rPr>
          <w:rFonts w:ascii="Arial" w:hAnsi="Arial" w:cs="Arial"/>
          <w:b/>
        </w:rPr>
      </w:pPr>
      <w:r w:rsidRPr="00DA1B1B">
        <w:rPr>
          <w:rFonts w:ascii="Arial" w:hAnsi="Arial" w:cs="Arial"/>
          <w:b/>
        </w:rPr>
        <w:t>Data Protection Impact Assessments</w:t>
      </w:r>
    </w:p>
    <w:p w14:paraId="5165C9DC" w14:textId="77777777" w:rsidR="005D105A" w:rsidRPr="00DA1B1B" w:rsidRDefault="005D105A" w:rsidP="005D1B3A">
      <w:pPr>
        <w:rPr>
          <w:rFonts w:ascii="Arial" w:hAnsi="Arial" w:cs="Arial"/>
        </w:rPr>
      </w:pPr>
      <w:r w:rsidRPr="00DA1B1B">
        <w:rPr>
          <w:rFonts w:ascii="Arial" w:hAnsi="Arial" w:cs="Arial"/>
        </w:rPr>
        <w:t>Academies may consider completing</w:t>
      </w:r>
      <w:r w:rsidR="005D1B3A" w:rsidRPr="00DA1B1B">
        <w:rPr>
          <w:rFonts w:ascii="Arial" w:hAnsi="Arial" w:cs="Arial"/>
        </w:rPr>
        <w:t xml:space="preserve"> a Data Protection Impact Assessment </w:t>
      </w:r>
      <w:r w:rsidRPr="00DA1B1B">
        <w:rPr>
          <w:rFonts w:ascii="Arial" w:hAnsi="Arial" w:cs="Arial"/>
        </w:rPr>
        <w:t xml:space="preserve">for their data sharing activities, to assess the risks to individuals and implement suitable control measures. </w:t>
      </w:r>
      <w:r w:rsidR="005D1B3A" w:rsidRPr="00DA1B1B">
        <w:rPr>
          <w:rFonts w:ascii="Arial" w:hAnsi="Arial" w:cs="Arial"/>
        </w:rPr>
        <w:t>I</w:t>
      </w:r>
      <w:r w:rsidRPr="00DA1B1B">
        <w:rPr>
          <w:rFonts w:ascii="Arial" w:hAnsi="Arial" w:cs="Arial"/>
        </w:rPr>
        <w:t>t may also be necessary to implement a data sharing agreement, considering the below points:</w:t>
      </w:r>
    </w:p>
    <w:p w14:paraId="15E7020D" w14:textId="18B2E86A" w:rsidR="005D105A" w:rsidRPr="00DA1B1B" w:rsidRDefault="005D105A" w:rsidP="005D105A">
      <w:pPr>
        <w:pStyle w:val="ListParagraph"/>
        <w:numPr>
          <w:ilvl w:val="0"/>
          <w:numId w:val="38"/>
        </w:numPr>
        <w:rPr>
          <w:rFonts w:ascii="Arial" w:hAnsi="Arial" w:cs="Arial"/>
        </w:rPr>
      </w:pPr>
      <w:r w:rsidRPr="00DA1B1B">
        <w:rPr>
          <w:rFonts w:ascii="Arial" w:hAnsi="Arial" w:cs="Arial"/>
        </w:rPr>
        <w:t xml:space="preserve">What </w:t>
      </w:r>
      <w:r w:rsidR="005D1B3A" w:rsidRPr="00DA1B1B">
        <w:rPr>
          <w:rFonts w:ascii="Arial" w:hAnsi="Arial" w:cs="Arial"/>
        </w:rPr>
        <w:t>i</w:t>
      </w:r>
      <w:r w:rsidRPr="00DA1B1B">
        <w:rPr>
          <w:rFonts w:ascii="Arial" w:hAnsi="Arial" w:cs="Arial"/>
        </w:rPr>
        <w:t>s the sharing meant to achieve?</w:t>
      </w:r>
    </w:p>
    <w:p w14:paraId="228AFAC2" w14:textId="48C2AC8F" w:rsidR="004D640B" w:rsidRPr="00DA1B1B" w:rsidRDefault="004D640B" w:rsidP="004D640B">
      <w:pPr>
        <w:pStyle w:val="ListParagraph"/>
        <w:numPr>
          <w:ilvl w:val="0"/>
          <w:numId w:val="38"/>
        </w:numPr>
        <w:rPr>
          <w:rFonts w:ascii="Arial" w:hAnsi="Arial" w:cs="Arial"/>
        </w:rPr>
      </w:pPr>
      <w:r w:rsidRPr="00DA1B1B">
        <w:rPr>
          <w:rFonts w:ascii="Arial" w:hAnsi="Arial" w:cs="Arial"/>
        </w:rPr>
        <w:t>What information will you share?</w:t>
      </w:r>
    </w:p>
    <w:p w14:paraId="0805BFD5" w14:textId="499CE360" w:rsidR="005D105A" w:rsidRPr="00DA1B1B" w:rsidRDefault="005D1B3A" w:rsidP="005D105A">
      <w:pPr>
        <w:pStyle w:val="ListParagraph"/>
        <w:numPr>
          <w:ilvl w:val="0"/>
          <w:numId w:val="38"/>
        </w:numPr>
        <w:rPr>
          <w:rFonts w:ascii="Arial" w:hAnsi="Arial" w:cs="Arial"/>
        </w:rPr>
      </w:pPr>
      <w:r w:rsidRPr="00DA1B1B">
        <w:rPr>
          <w:rFonts w:ascii="Arial" w:hAnsi="Arial" w:cs="Arial"/>
        </w:rPr>
        <w:t>Have you assessed the potential benefits and risks to individuals and/or soc</w:t>
      </w:r>
      <w:r w:rsidR="005D105A" w:rsidRPr="00DA1B1B">
        <w:rPr>
          <w:rFonts w:ascii="Arial" w:hAnsi="Arial" w:cs="Arial"/>
        </w:rPr>
        <w:t>iety of sharing or not sharing?</w:t>
      </w:r>
    </w:p>
    <w:p w14:paraId="22CBB12C" w14:textId="7B58A08D" w:rsidR="004D640B" w:rsidRPr="00DA1B1B" w:rsidRDefault="004D640B" w:rsidP="004D640B">
      <w:pPr>
        <w:pStyle w:val="ListParagraph"/>
        <w:numPr>
          <w:ilvl w:val="0"/>
          <w:numId w:val="38"/>
        </w:numPr>
        <w:rPr>
          <w:rFonts w:ascii="Arial" w:hAnsi="Arial" w:cs="Arial"/>
        </w:rPr>
      </w:pPr>
      <w:r w:rsidRPr="00DA1B1B">
        <w:rPr>
          <w:rFonts w:ascii="Arial" w:hAnsi="Arial" w:cs="Arial"/>
        </w:rPr>
        <w:t xml:space="preserve">Is any of </w:t>
      </w:r>
      <w:proofErr w:type="gramStart"/>
      <w:r w:rsidRPr="00DA1B1B">
        <w:rPr>
          <w:rFonts w:ascii="Arial" w:hAnsi="Arial" w:cs="Arial"/>
        </w:rPr>
        <w:t>it</w:t>
      </w:r>
      <w:proofErr w:type="gramEnd"/>
      <w:r w:rsidRPr="00DA1B1B">
        <w:rPr>
          <w:rFonts w:ascii="Arial" w:hAnsi="Arial" w:cs="Arial"/>
        </w:rPr>
        <w:t xml:space="preserve"> special category data (or does it involve sensitive processing under Part 3 of the DPA 2018)? What additional safeguards will you have in place?</w:t>
      </w:r>
    </w:p>
    <w:p w14:paraId="632F847D" w14:textId="77777777" w:rsidR="005D105A" w:rsidRPr="00DA1B1B" w:rsidRDefault="005D1B3A" w:rsidP="005D105A">
      <w:pPr>
        <w:pStyle w:val="ListParagraph"/>
        <w:numPr>
          <w:ilvl w:val="0"/>
          <w:numId w:val="38"/>
        </w:numPr>
        <w:rPr>
          <w:rFonts w:ascii="Arial" w:hAnsi="Arial" w:cs="Arial"/>
        </w:rPr>
      </w:pPr>
      <w:r w:rsidRPr="00DA1B1B">
        <w:rPr>
          <w:rFonts w:ascii="Arial" w:hAnsi="Arial" w:cs="Arial"/>
        </w:rPr>
        <w:t xml:space="preserve">Is it </w:t>
      </w:r>
      <w:r w:rsidR="005D105A" w:rsidRPr="00DA1B1B">
        <w:rPr>
          <w:rFonts w:ascii="Arial" w:hAnsi="Arial" w:cs="Arial"/>
        </w:rPr>
        <w:t>fair to share data in this way?</w:t>
      </w:r>
    </w:p>
    <w:p w14:paraId="702489B5" w14:textId="77777777" w:rsidR="005D105A" w:rsidRPr="00DA1B1B" w:rsidRDefault="005D1B3A" w:rsidP="005D105A">
      <w:pPr>
        <w:pStyle w:val="ListParagraph"/>
        <w:numPr>
          <w:ilvl w:val="0"/>
          <w:numId w:val="38"/>
        </w:numPr>
        <w:rPr>
          <w:rFonts w:ascii="Arial" w:hAnsi="Arial" w:cs="Arial"/>
        </w:rPr>
      </w:pPr>
      <w:r w:rsidRPr="00DA1B1B">
        <w:rPr>
          <w:rFonts w:ascii="Arial" w:hAnsi="Arial" w:cs="Arial"/>
        </w:rPr>
        <w:t>Is the sharing necessary and proportionate t</w:t>
      </w:r>
      <w:r w:rsidR="005D105A" w:rsidRPr="00DA1B1B">
        <w:rPr>
          <w:rFonts w:ascii="Arial" w:hAnsi="Arial" w:cs="Arial"/>
        </w:rPr>
        <w:t>o the issue you are addressing?</w:t>
      </w:r>
    </w:p>
    <w:p w14:paraId="38F9A1E1" w14:textId="77777777" w:rsidR="005D105A" w:rsidRPr="00DA1B1B" w:rsidRDefault="005D1B3A" w:rsidP="005D105A">
      <w:pPr>
        <w:pStyle w:val="ListParagraph"/>
        <w:numPr>
          <w:ilvl w:val="0"/>
          <w:numId w:val="38"/>
        </w:numPr>
        <w:rPr>
          <w:rFonts w:ascii="Arial" w:hAnsi="Arial" w:cs="Arial"/>
        </w:rPr>
      </w:pPr>
      <w:r w:rsidRPr="00DA1B1B">
        <w:rPr>
          <w:rFonts w:ascii="Arial" w:hAnsi="Arial" w:cs="Arial"/>
        </w:rPr>
        <w:t>What is the minimum data yo</w:t>
      </w:r>
      <w:r w:rsidR="005D105A" w:rsidRPr="00DA1B1B">
        <w:rPr>
          <w:rFonts w:ascii="Arial" w:hAnsi="Arial" w:cs="Arial"/>
        </w:rPr>
        <w:t>u can share to achieve the aim?</w:t>
      </w:r>
    </w:p>
    <w:p w14:paraId="489F1AEE" w14:textId="77777777" w:rsidR="005D105A" w:rsidRPr="00DA1B1B" w:rsidRDefault="005D1B3A" w:rsidP="005D105A">
      <w:pPr>
        <w:pStyle w:val="ListParagraph"/>
        <w:numPr>
          <w:ilvl w:val="0"/>
          <w:numId w:val="38"/>
        </w:numPr>
        <w:rPr>
          <w:rFonts w:ascii="Arial" w:hAnsi="Arial" w:cs="Arial"/>
        </w:rPr>
      </w:pPr>
      <w:r w:rsidRPr="00DA1B1B">
        <w:rPr>
          <w:rFonts w:ascii="Arial" w:hAnsi="Arial" w:cs="Arial"/>
        </w:rPr>
        <w:t>Could the objective be achieved without sharing personal data, or by sharin</w:t>
      </w:r>
      <w:r w:rsidR="005D105A" w:rsidRPr="00DA1B1B">
        <w:rPr>
          <w:rFonts w:ascii="Arial" w:hAnsi="Arial" w:cs="Arial"/>
        </w:rPr>
        <w:t xml:space="preserve">g </w:t>
      </w:r>
      <w:proofErr w:type="gramStart"/>
      <w:r w:rsidR="005D105A" w:rsidRPr="00DA1B1B">
        <w:rPr>
          <w:rFonts w:ascii="Arial" w:hAnsi="Arial" w:cs="Arial"/>
        </w:rPr>
        <w:t>less</w:t>
      </w:r>
      <w:proofErr w:type="gramEnd"/>
      <w:r w:rsidR="005D105A" w:rsidRPr="00DA1B1B">
        <w:rPr>
          <w:rFonts w:ascii="Arial" w:hAnsi="Arial" w:cs="Arial"/>
        </w:rPr>
        <w:t xml:space="preserve"> personal data?</w:t>
      </w:r>
    </w:p>
    <w:p w14:paraId="64B6741B" w14:textId="77777777" w:rsidR="005D105A" w:rsidRPr="00DA1B1B" w:rsidRDefault="005D1B3A" w:rsidP="005D105A">
      <w:pPr>
        <w:pStyle w:val="ListParagraph"/>
        <w:numPr>
          <w:ilvl w:val="0"/>
          <w:numId w:val="38"/>
        </w:numPr>
        <w:rPr>
          <w:rFonts w:ascii="Arial" w:hAnsi="Arial" w:cs="Arial"/>
        </w:rPr>
      </w:pPr>
      <w:r w:rsidRPr="00DA1B1B">
        <w:rPr>
          <w:rFonts w:ascii="Arial" w:hAnsi="Arial" w:cs="Arial"/>
        </w:rPr>
        <w:t xml:space="preserve">What safeguards can you put in place to minimise the risks or potential </w:t>
      </w:r>
      <w:r w:rsidR="005D105A" w:rsidRPr="00DA1B1B">
        <w:rPr>
          <w:rFonts w:ascii="Arial" w:hAnsi="Arial" w:cs="Arial"/>
        </w:rPr>
        <w:t>adverse effects of the sharing?</w:t>
      </w:r>
    </w:p>
    <w:p w14:paraId="6F631F59" w14:textId="77777777" w:rsidR="004D640B" w:rsidRPr="00DA1B1B" w:rsidRDefault="005D1B3A" w:rsidP="004D640B">
      <w:pPr>
        <w:pStyle w:val="ListParagraph"/>
        <w:numPr>
          <w:ilvl w:val="0"/>
          <w:numId w:val="38"/>
        </w:numPr>
        <w:rPr>
          <w:rFonts w:ascii="Arial" w:hAnsi="Arial" w:cs="Arial"/>
        </w:rPr>
      </w:pPr>
      <w:r w:rsidRPr="00DA1B1B">
        <w:rPr>
          <w:rFonts w:ascii="Arial" w:hAnsi="Arial" w:cs="Arial"/>
        </w:rPr>
        <w:t>Is there an applic</w:t>
      </w:r>
      <w:r w:rsidR="005D105A" w:rsidRPr="00DA1B1B">
        <w:rPr>
          <w:rFonts w:ascii="Arial" w:hAnsi="Arial" w:cs="Arial"/>
        </w:rPr>
        <w:t>able exemption in the DPA 2018?</w:t>
      </w:r>
    </w:p>
    <w:p w14:paraId="5A5DF8C1" w14:textId="77777777" w:rsidR="004D640B" w:rsidRPr="00DA1B1B" w:rsidRDefault="004D640B" w:rsidP="004D640B">
      <w:pPr>
        <w:pStyle w:val="ListParagraph"/>
        <w:numPr>
          <w:ilvl w:val="0"/>
          <w:numId w:val="38"/>
        </w:numPr>
        <w:rPr>
          <w:rFonts w:ascii="Arial" w:hAnsi="Arial" w:cs="Arial"/>
        </w:rPr>
      </w:pPr>
      <w:r w:rsidRPr="00DA1B1B">
        <w:rPr>
          <w:rFonts w:ascii="Arial" w:hAnsi="Arial" w:cs="Arial"/>
        </w:rPr>
        <w:t>How should you share the information? You must share information securely. You must ensure you are giving the information to the right recipient.</w:t>
      </w:r>
    </w:p>
    <w:p w14:paraId="51C74ABA" w14:textId="77777777" w:rsidR="004D640B" w:rsidRPr="00DA1B1B" w:rsidRDefault="004D640B" w:rsidP="004D640B">
      <w:pPr>
        <w:pStyle w:val="ListParagraph"/>
        <w:numPr>
          <w:ilvl w:val="0"/>
          <w:numId w:val="38"/>
        </w:numPr>
        <w:rPr>
          <w:rFonts w:ascii="Arial" w:hAnsi="Arial" w:cs="Arial"/>
        </w:rPr>
      </w:pPr>
      <w:r w:rsidRPr="00DA1B1B">
        <w:rPr>
          <w:rFonts w:ascii="Arial" w:hAnsi="Arial" w:cs="Arial"/>
        </w:rPr>
        <w:t>What is to happen to the data at every stage?</w:t>
      </w:r>
    </w:p>
    <w:p w14:paraId="4F12CDDE" w14:textId="77777777" w:rsidR="004D640B" w:rsidRPr="00DA1B1B" w:rsidRDefault="004D640B" w:rsidP="004D640B">
      <w:pPr>
        <w:pStyle w:val="ListParagraph"/>
        <w:numPr>
          <w:ilvl w:val="0"/>
          <w:numId w:val="38"/>
        </w:numPr>
        <w:rPr>
          <w:rFonts w:ascii="Arial" w:hAnsi="Arial" w:cs="Arial"/>
        </w:rPr>
      </w:pPr>
      <w:r w:rsidRPr="00DA1B1B">
        <w:rPr>
          <w:rFonts w:ascii="Arial" w:hAnsi="Arial" w:cs="Arial"/>
        </w:rPr>
        <w:t>Who in each organisation can access the shared data? Ensure it is restricted to authorised personnel in each organisation.</w:t>
      </w:r>
    </w:p>
    <w:p w14:paraId="166198BD" w14:textId="77777777" w:rsidR="004D640B" w:rsidRPr="00DA1B1B" w:rsidRDefault="004D640B" w:rsidP="004D640B">
      <w:pPr>
        <w:pStyle w:val="ListParagraph"/>
        <w:numPr>
          <w:ilvl w:val="0"/>
          <w:numId w:val="38"/>
        </w:numPr>
        <w:rPr>
          <w:rFonts w:ascii="Arial" w:hAnsi="Arial" w:cs="Arial"/>
        </w:rPr>
      </w:pPr>
      <w:r w:rsidRPr="00DA1B1B">
        <w:rPr>
          <w:rFonts w:ascii="Arial" w:hAnsi="Arial" w:cs="Arial"/>
        </w:rPr>
        <w:t>What organisation(s) will be involved? You all need to be clear about your respective roles.</w:t>
      </w:r>
    </w:p>
    <w:p w14:paraId="539821B3" w14:textId="77777777" w:rsidR="004D640B" w:rsidRPr="00DA1B1B" w:rsidRDefault="004D640B" w:rsidP="004D640B">
      <w:pPr>
        <w:pStyle w:val="ListParagraph"/>
        <w:numPr>
          <w:ilvl w:val="0"/>
          <w:numId w:val="38"/>
        </w:numPr>
        <w:rPr>
          <w:rFonts w:ascii="Arial" w:hAnsi="Arial" w:cs="Arial"/>
        </w:rPr>
      </w:pPr>
      <w:r w:rsidRPr="00DA1B1B">
        <w:rPr>
          <w:rFonts w:ascii="Arial" w:hAnsi="Arial" w:cs="Arial"/>
        </w:rPr>
        <w:t xml:space="preserve">How will you comply with your transparency obligations? Consider what you need to tell people about sharing their data and how you will communicate that information in a way that is concise, transparent, easily accessible and uses clear and plain language. Consider whether you have obtained the personal data from a source other than the individual. Decide what arrangements need to be in place to comply with individuals’ information rights. </w:t>
      </w:r>
    </w:p>
    <w:p w14:paraId="674BA6D3" w14:textId="6ED76C69" w:rsidR="004D640B" w:rsidRPr="00DA1B1B" w:rsidRDefault="004D640B" w:rsidP="004D640B">
      <w:pPr>
        <w:pStyle w:val="ListParagraph"/>
        <w:numPr>
          <w:ilvl w:val="0"/>
          <w:numId w:val="38"/>
        </w:numPr>
        <w:rPr>
          <w:rFonts w:ascii="Arial" w:hAnsi="Arial" w:cs="Arial"/>
        </w:rPr>
      </w:pPr>
      <w:r w:rsidRPr="00DA1B1B">
        <w:rPr>
          <w:rFonts w:ascii="Arial" w:hAnsi="Arial" w:cs="Arial"/>
        </w:rPr>
        <w:t xml:space="preserve">What quality checks are appropriate to ensure the shared data is accurate and </w:t>
      </w:r>
      <w:r w:rsidR="00765BF8" w:rsidRPr="00DA1B1B">
        <w:rPr>
          <w:rFonts w:ascii="Arial" w:hAnsi="Arial" w:cs="Arial"/>
        </w:rPr>
        <w:t>up to date</w:t>
      </w:r>
      <w:r w:rsidRPr="00DA1B1B">
        <w:rPr>
          <w:rFonts w:ascii="Arial" w:hAnsi="Arial" w:cs="Arial"/>
        </w:rPr>
        <w:t>?</w:t>
      </w:r>
    </w:p>
    <w:p w14:paraId="5314DF21" w14:textId="77777777" w:rsidR="004D640B" w:rsidRPr="00DA1B1B" w:rsidRDefault="004D640B" w:rsidP="004D640B">
      <w:pPr>
        <w:pStyle w:val="ListParagraph"/>
        <w:numPr>
          <w:ilvl w:val="0"/>
          <w:numId w:val="38"/>
        </w:numPr>
        <w:rPr>
          <w:rFonts w:ascii="Arial" w:hAnsi="Arial" w:cs="Arial"/>
        </w:rPr>
      </w:pPr>
      <w:r w:rsidRPr="00DA1B1B">
        <w:rPr>
          <w:rFonts w:ascii="Arial" w:hAnsi="Arial" w:cs="Arial"/>
        </w:rPr>
        <w:t>What technical and organisational measures are appropriate to ensure the security of the data?</w:t>
      </w:r>
    </w:p>
    <w:p w14:paraId="70A5C38E" w14:textId="77777777" w:rsidR="004D640B" w:rsidRPr="00DA1B1B" w:rsidRDefault="004D640B" w:rsidP="004D640B">
      <w:pPr>
        <w:pStyle w:val="ListParagraph"/>
        <w:numPr>
          <w:ilvl w:val="0"/>
          <w:numId w:val="38"/>
        </w:numPr>
        <w:rPr>
          <w:rFonts w:ascii="Arial" w:hAnsi="Arial" w:cs="Arial"/>
        </w:rPr>
      </w:pPr>
      <w:r w:rsidRPr="00DA1B1B">
        <w:rPr>
          <w:rFonts w:ascii="Arial" w:hAnsi="Arial" w:cs="Arial"/>
        </w:rPr>
        <w:t>What common retention periods for data do you all agree to?</w:t>
      </w:r>
    </w:p>
    <w:p w14:paraId="75FCCE54" w14:textId="097F3876" w:rsidR="004D640B" w:rsidRPr="00DA1B1B" w:rsidRDefault="004D640B" w:rsidP="004D640B">
      <w:pPr>
        <w:pStyle w:val="ListParagraph"/>
        <w:numPr>
          <w:ilvl w:val="0"/>
          <w:numId w:val="38"/>
        </w:numPr>
        <w:rPr>
          <w:rFonts w:ascii="Arial" w:hAnsi="Arial" w:cs="Arial"/>
        </w:rPr>
      </w:pPr>
      <w:r w:rsidRPr="00DA1B1B">
        <w:rPr>
          <w:rFonts w:ascii="Arial" w:hAnsi="Arial" w:cs="Arial"/>
        </w:rPr>
        <w:t>What processes do you need to ensure secure deletion takes place?</w:t>
      </w:r>
    </w:p>
    <w:p w14:paraId="707F9F59" w14:textId="77777777" w:rsidR="00DA1B1B" w:rsidRDefault="004D640B" w:rsidP="005D1B3A">
      <w:pPr>
        <w:pStyle w:val="ListParagraph"/>
        <w:numPr>
          <w:ilvl w:val="0"/>
          <w:numId w:val="38"/>
        </w:numPr>
        <w:rPr>
          <w:rFonts w:ascii="Arial" w:hAnsi="Arial" w:cs="Arial"/>
        </w:rPr>
      </w:pPr>
      <w:r w:rsidRPr="00DA1B1B">
        <w:rPr>
          <w:rFonts w:ascii="Arial" w:hAnsi="Arial" w:cs="Arial"/>
        </w:rPr>
        <w:t xml:space="preserve">When should regularly </w:t>
      </w:r>
      <w:proofErr w:type="spellStart"/>
      <w:r w:rsidRPr="00DA1B1B">
        <w:rPr>
          <w:rFonts w:ascii="Arial" w:hAnsi="Arial" w:cs="Arial"/>
        </w:rPr>
        <w:t>scheduled</w:t>
      </w:r>
      <w:proofErr w:type="spellEnd"/>
      <w:r w:rsidRPr="00DA1B1B">
        <w:rPr>
          <w:rFonts w:ascii="Arial" w:hAnsi="Arial" w:cs="Arial"/>
        </w:rPr>
        <w:t xml:space="preserve"> reviews of the data sharing arrangement take place?</w:t>
      </w:r>
    </w:p>
    <w:p w14:paraId="06BA94CD" w14:textId="77777777" w:rsidR="00DA1B1B" w:rsidRDefault="00DA1B1B" w:rsidP="00DA1B1B">
      <w:pPr>
        <w:pStyle w:val="ListParagraph"/>
        <w:ind w:left="360"/>
        <w:rPr>
          <w:rFonts w:ascii="Arial" w:hAnsi="Arial" w:cs="Arial"/>
        </w:rPr>
      </w:pPr>
    </w:p>
    <w:p w14:paraId="55A5D694" w14:textId="18139E79" w:rsidR="00994F27" w:rsidRPr="00CC6630" w:rsidRDefault="00DA1B1B" w:rsidP="00DA1B1B">
      <w:pPr>
        <w:rPr>
          <w:rFonts w:ascii="Arial" w:hAnsi="Arial" w:cs="Arial"/>
        </w:rPr>
      </w:pPr>
      <w:r w:rsidRPr="00CC6630">
        <w:rPr>
          <w:rFonts w:ascii="Arial" w:hAnsi="Arial" w:cs="Arial"/>
          <w:b/>
        </w:rPr>
        <w:t>S</w:t>
      </w:r>
      <w:r w:rsidR="00111FC9" w:rsidRPr="00CC6630">
        <w:rPr>
          <w:rFonts w:ascii="Arial" w:hAnsi="Arial" w:cs="Arial"/>
          <w:b/>
        </w:rPr>
        <w:t>afeguarding</w:t>
      </w:r>
    </w:p>
    <w:p w14:paraId="16835205" w14:textId="58321B31" w:rsidR="00111FC9" w:rsidRPr="00CC6630" w:rsidRDefault="00111FC9" w:rsidP="00CC6630">
      <w:pPr>
        <w:tabs>
          <w:tab w:val="left" w:pos="3570"/>
        </w:tabs>
        <w:spacing w:after="0" w:line="240" w:lineRule="auto"/>
        <w:rPr>
          <w:rFonts w:ascii="Arial" w:hAnsi="Arial" w:cs="Arial"/>
        </w:rPr>
      </w:pPr>
      <w:r w:rsidRPr="00CC6630">
        <w:rPr>
          <w:rFonts w:ascii="Arial" w:hAnsi="Arial" w:cs="Arial"/>
        </w:rPr>
        <w:t xml:space="preserve">The UK </w:t>
      </w:r>
      <w:r w:rsidR="00994F27" w:rsidRPr="00CC6630">
        <w:rPr>
          <w:rFonts w:ascii="Arial" w:hAnsi="Arial" w:cs="Arial"/>
        </w:rPr>
        <w:t xml:space="preserve">GDPR does not prevent, or limit, the sharing of information for the purposes of keeping children safe. Lawful and secure information sharing between schools, Children’s Social Care, and other local agencies, is essential for keeping children safe and ensuring they get the support they need. </w:t>
      </w:r>
      <w:r w:rsidR="00CC6630" w:rsidRPr="00CC6630">
        <w:rPr>
          <w:rFonts w:ascii="Arial" w:hAnsi="Arial" w:cs="Arial"/>
        </w:rPr>
        <w:t>All those who process data should be confident of the processing conditions, which allow them to store, and share, the information that they need to carry out their role. Where those staff members need to share special category personal data, they should be aware that the Data Protection Act 2018 includes ‘safeguarding of children and individuals at risk’ as a condition that allows practitioners to share</w:t>
      </w:r>
      <w:r w:rsidR="006E43D9">
        <w:rPr>
          <w:rFonts w:ascii="Arial" w:hAnsi="Arial" w:cs="Arial"/>
        </w:rPr>
        <w:t xml:space="preserve"> information without consent. I</w:t>
      </w:r>
      <w:r w:rsidR="00CC6630" w:rsidRPr="00CC6630">
        <w:rPr>
          <w:rFonts w:ascii="Arial" w:hAnsi="Arial" w:cs="Arial"/>
        </w:rPr>
        <w:t>nformation can be shared legally without consent, if a practitioner is unable to, cannot be reasonably expected to gain consent from the individual, or if to gain consent could place a child at risk (</w:t>
      </w:r>
      <w:r w:rsidRPr="00CC6630">
        <w:rPr>
          <w:rFonts w:ascii="Arial" w:hAnsi="Arial" w:cs="Arial"/>
        </w:rPr>
        <w:t>DPA</w:t>
      </w:r>
      <w:r w:rsidR="003F4037">
        <w:rPr>
          <w:rFonts w:ascii="Arial" w:hAnsi="Arial" w:cs="Arial"/>
        </w:rPr>
        <w:t xml:space="preserve"> 2018</w:t>
      </w:r>
      <w:r w:rsidRPr="00CC6630">
        <w:rPr>
          <w:rFonts w:ascii="Arial" w:hAnsi="Arial" w:cs="Arial"/>
        </w:rPr>
        <w:t>, Part 2,18; Schedule 8, 4).</w:t>
      </w:r>
    </w:p>
    <w:p w14:paraId="6F0537C0" w14:textId="77777777" w:rsidR="00CC6630" w:rsidRPr="00CC6630" w:rsidRDefault="00CC6630" w:rsidP="00CC6630">
      <w:pPr>
        <w:tabs>
          <w:tab w:val="left" w:pos="3570"/>
        </w:tabs>
        <w:spacing w:after="0" w:line="240" w:lineRule="auto"/>
        <w:rPr>
          <w:rFonts w:ascii="Arial" w:hAnsi="Arial" w:cs="Arial"/>
        </w:rPr>
      </w:pPr>
    </w:p>
    <w:p w14:paraId="60BC957E" w14:textId="12886839" w:rsidR="00111FC9" w:rsidRPr="00CC6630" w:rsidRDefault="00994F27" w:rsidP="00994F27">
      <w:pPr>
        <w:rPr>
          <w:rFonts w:ascii="Arial" w:hAnsi="Arial" w:cs="Arial"/>
        </w:rPr>
      </w:pPr>
      <w:r w:rsidRPr="00CC6630">
        <w:rPr>
          <w:rFonts w:ascii="Arial" w:hAnsi="Arial" w:cs="Arial"/>
        </w:rPr>
        <w:t>When Designat</w:t>
      </w:r>
      <w:r w:rsidR="00CC6630" w:rsidRPr="00CC6630">
        <w:rPr>
          <w:rFonts w:ascii="Arial" w:hAnsi="Arial" w:cs="Arial"/>
        </w:rPr>
        <w:t>ed Safeguarding Leads in Academies</w:t>
      </w:r>
      <w:r w:rsidRPr="00CC6630">
        <w:rPr>
          <w:rFonts w:ascii="Arial" w:hAnsi="Arial" w:cs="Arial"/>
        </w:rPr>
        <w:t xml:space="preserve"> are considering whether, or not, to share safeguarding information (especially with other agencies) it is considered best practice for them to record who they are sharing that information with and for what reason. If they have taken a decision not to seek consent from the data subject and/or parent/carer that should also be recorded within the safeguarding file. All relevant information can be shared without consent if </w:t>
      </w:r>
      <w:r w:rsidR="00765BF8">
        <w:rPr>
          <w:rFonts w:ascii="Arial" w:hAnsi="Arial" w:cs="Arial"/>
        </w:rPr>
        <w:t>gaining</w:t>
      </w:r>
      <w:r w:rsidRPr="00CC6630">
        <w:rPr>
          <w:rFonts w:ascii="Arial" w:hAnsi="Arial" w:cs="Arial"/>
        </w:rPr>
        <w:t xml:space="preserve"> consent would place a child at risk. Fears about sharing information must not be allowed to stand in the way of promoting the welfare and protecting the safety of children. As with all data sharing, appropriate organisational and technical safeg</w:t>
      </w:r>
      <w:r w:rsidR="00111FC9" w:rsidRPr="00CC6630">
        <w:rPr>
          <w:rFonts w:ascii="Arial" w:hAnsi="Arial" w:cs="Arial"/>
        </w:rPr>
        <w:t>uards should still be in place.</w:t>
      </w:r>
    </w:p>
    <w:p w14:paraId="4B630CA4" w14:textId="77777777" w:rsidR="00111FC9" w:rsidRPr="00CC6630" w:rsidRDefault="00994F27" w:rsidP="00994F27">
      <w:pPr>
        <w:rPr>
          <w:rFonts w:ascii="Arial" w:hAnsi="Arial" w:cs="Arial"/>
        </w:rPr>
      </w:pPr>
      <w:r w:rsidRPr="00CC6630">
        <w:rPr>
          <w:rFonts w:ascii="Arial" w:hAnsi="Arial" w:cs="Arial"/>
        </w:rPr>
        <w:t>The Working Together on Safeguarding Children statutory</w:t>
      </w:r>
      <w:r w:rsidR="00111FC9" w:rsidRPr="00CC6630">
        <w:rPr>
          <w:rFonts w:ascii="Arial" w:hAnsi="Arial" w:cs="Arial"/>
        </w:rPr>
        <w:t xml:space="preserve"> guidance states the following:</w:t>
      </w:r>
    </w:p>
    <w:p w14:paraId="44EE8C5E" w14:textId="77777777" w:rsidR="00111FC9" w:rsidRPr="00CC6630" w:rsidRDefault="00994F27" w:rsidP="00994F27">
      <w:pPr>
        <w:rPr>
          <w:rFonts w:ascii="Arial" w:hAnsi="Arial" w:cs="Arial"/>
        </w:rPr>
      </w:pPr>
      <w:r w:rsidRPr="00CC6630">
        <w:rPr>
          <w:rFonts w:ascii="Arial" w:hAnsi="Arial" w:cs="Arial"/>
        </w:rPr>
        <w:t>1. Effective sharing of information is essential for early identification of need, assessment, and service p</w:t>
      </w:r>
      <w:r w:rsidR="00111FC9" w:rsidRPr="00CC6630">
        <w:rPr>
          <w:rFonts w:ascii="Arial" w:hAnsi="Arial" w:cs="Arial"/>
        </w:rPr>
        <w:t>rovision to keep children safe.</w:t>
      </w:r>
    </w:p>
    <w:p w14:paraId="361E0DB8" w14:textId="77777777" w:rsidR="00111FC9" w:rsidRPr="00CC6630" w:rsidRDefault="00994F27" w:rsidP="00994F27">
      <w:pPr>
        <w:rPr>
          <w:rFonts w:ascii="Arial" w:hAnsi="Arial" w:cs="Arial"/>
        </w:rPr>
      </w:pPr>
      <w:r w:rsidRPr="00CC6630">
        <w:rPr>
          <w:rFonts w:ascii="Arial" w:hAnsi="Arial" w:cs="Arial"/>
        </w:rPr>
        <w:t xml:space="preserve">2. All professionals responsible for children should be proactive in sharing information as early as possible to help identify, assess and respond to risks or concerns about the safety and welfare of children, whether this is when problems are first emerging, or where a child is already known to local authority children’s social care (e.g. they are being supported as a child in need or have a child protection plan). You should be </w:t>
      </w:r>
      <w:proofErr w:type="gramStart"/>
      <w:r w:rsidRPr="00CC6630">
        <w:rPr>
          <w:rFonts w:ascii="Arial" w:hAnsi="Arial" w:cs="Arial"/>
        </w:rPr>
        <w:t>alert</w:t>
      </w:r>
      <w:proofErr w:type="gramEnd"/>
      <w:r w:rsidRPr="00CC6630">
        <w:rPr>
          <w:rFonts w:ascii="Arial" w:hAnsi="Arial" w:cs="Arial"/>
        </w:rPr>
        <w:t xml:space="preserve"> to sharing important information about any adults with whom that child has contact, which may affect</w:t>
      </w:r>
      <w:r w:rsidR="00111FC9" w:rsidRPr="00CC6630">
        <w:rPr>
          <w:rFonts w:ascii="Arial" w:hAnsi="Arial" w:cs="Arial"/>
        </w:rPr>
        <w:t xml:space="preserve"> the child’s safety or welfare.</w:t>
      </w:r>
    </w:p>
    <w:p w14:paraId="207F7A44" w14:textId="77777777" w:rsidR="00111FC9" w:rsidRPr="00CC6630" w:rsidRDefault="00994F27" w:rsidP="00994F27">
      <w:pPr>
        <w:rPr>
          <w:rFonts w:ascii="Arial" w:hAnsi="Arial" w:cs="Arial"/>
        </w:rPr>
      </w:pPr>
      <w:r w:rsidRPr="00CC6630">
        <w:rPr>
          <w:rFonts w:ascii="Arial" w:hAnsi="Arial" w:cs="Arial"/>
        </w:rPr>
        <w:t>3. Information sharing is also essential for the identification of patterns of behaviour when a child has gone missing, when multiple children appear associated to the same context or locations of risk, or in relation to children in the secure estate where there may be multiple local authorit</w:t>
      </w:r>
      <w:r w:rsidR="00111FC9" w:rsidRPr="00CC6630">
        <w:rPr>
          <w:rFonts w:ascii="Arial" w:hAnsi="Arial" w:cs="Arial"/>
        </w:rPr>
        <w:t>ies involved in a child’s care.</w:t>
      </w:r>
    </w:p>
    <w:p w14:paraId="5BD33761" w14:textId="676D8C8A" w:rsidR="00111FC9" w:rsidRPr="00CC6630" w:rsidRDefault="00994F27" w:rsidP="00994F27">
      <w:pPr>
        <w:rPr>
          <w:rFonts w:ascii="Arial" w:hAnsi="Arial" w:cs="Arial"/>
        </w:rPr>
      </w:pPr>
      <w:r w:rsidRPr="00CC6630">
        <w:rPr>
          <w:rFonts w:ascii="Arial" w:hAnsi="Arial" w:cs="Arial"/>
        </w:rPr>
        <w:t>4. Fears about sharing information must not be allowed to stand in the way of the need to promote the welfare, and protect the safety, of children, which must always be the paramount concern. To ensure effec</w:t>
      </w:r>
      <w:r w:rsidR="00CC6630" w:rsidRPr="00CC6630">
        <w:rPr>
          <w:rFonts w:ascii="Arial" w:hAnsi="Arial" w:cs="Arial"/>
        </w:rPr>
        <w:t>tive safeguarding arrangements.</w:t>
      </w:r>
    </w:p>
    <w:p w14:paraId="552A0BCF" w14:textId="5E90770F" w:rsidR="00B005CE" w:rsidRPr="00CC6630" w:rsidRDefault="00B005CE" w:rsidP="00B005CE">
      <w:pPr>
        <w:tabs>
          <w:tab w:val="left" w:pos="3570"/>
        </w:tabs>
        <w:spacing w:after="0" w:line="240" w:lineRule="auto"/>
        <w:rPr>
          <w:rFonts w:ascii="Arial" w:hAnsi="Arial" w:cs="Arial"/>
        </w:rPr>
      </w:pPr>
      <w:r w:rsidRPr="00CC6630">
        <w:rPr>
          <w:rFonts w:ascii="Arial" w:hAnsi="Arial" w:cs="Arial"/>
        </w:rPr>
        <w:t xml:space="preserve">Information should be shared in a timely fashion to reduce the risk of missed opportunities to offer support and protection to a child. Timeliness is key in emergency </w:t>
      </w:r>
      <w:proofErr w:type="gramStart"/>
      <w:r w:rsidRPr="00CC6630">
        <w:rPr>
          <w:rFonts w:ascii="Arial" w:hAnsi="Arial" w:cs="Arial"/>
        </w:rPr>
        <w:t>situations</w:t>
      </w:r>
      <w:proofErr w:type="gramEnd"/>
      <w:r w:rsidRPr="00CC6630">
        <w:rPr>
          <w:rFonts w:ascii="Arial" w:hAnsi="Arial" w:cs="Arial"/>
        </w:rPr>
        <w:t xml:space="preserve"> and it may not be appropriate to seek consent for information sharing if it could cause delays and therefore place a child or young person at increased risk of harm. Practitioners should ensure that sufficient information is shared, as well as consider the urgency with which to share it.</w:t>
      </w:r>
    </w:p>
    <w:p w14:paraId="673462F9" w14:textId="5FC5D335" w:rsidR="003B0F96" w:rsidRPr="00CC6630" w:rsidRDefault="003B0F96" w:rsidP="00B005CE">
      <w:pPr>
        <w:tabs>
          <w:tab w:val="left" w:pos="3570"/>
        </w:tabs>
        <w:spacing w:after="0" w:line="240" w:lineRule="auto"/>
        <w:rPr>
          <w:rFonts w:ascii="Arial" w:hAnsi="Arial" w:cs="Arial"/>
        </w:rPr>
      </w:pPr>
    </w:p>
    <w:p w14:paraId="6B1C5A05" w14:textId="496F46B5" w:rsidR="009C007B" w:rsidRPr="00B36EB3" w:rsidRDefault="0023617D" w:rsidP="00994F27">
      <w:pPr>
        <w:rPr>
          <w:rFonts w:ascii="Arial" w:hAnsi="Arial" w:cs="Arial"/>
          <w:b/>
        </w:rPr>
      </w:pPr>
      <w:r w:rsidRPr="00B36EB3">
        <w:rPr>
          <w:rFonts w:ascii="Arial" w:hAnsi="Arial" w:cs="Arial"/>
          <w:b/>
        </w:rPr>
        <w:t>Security and Confidentiality</w:t>
      </w:r>
    </w:p>
    <w:p w14:paraId="0F57AF39" w14:textId="48B9FA9F" w:rsidR="009C007B" w:rsidRPr="00B36EB3" w:rsidRDefault="009C007B" w:rsidP="0023617D">
      <w:pPr>
        <w:pStyle w:val="TSB-Level1Numbers"/>
        <w:ind w:left="0" w:firstLine="0"/>
        <w:rPr>
          <w:rFonts w:ascii="Arial" w:hAnsi="Arial" w:cs="Arial"/>
          <w:sz w:val="22"/>
          <w:szCs w:val="22"/>
        </w:rPr>
      </w:pPr>
      <w:r w:rsidRPr="00B36EB3">
        <w:rPr>
          <w:rFonts w:ascii="Arial" w:hAnsi="Arial" w:cs="Arial"/>
          <w:sz w:val="22"/>
          <w:szCs w:val="22"/>
        </w:rPr>
        <w:t xml:space="preserve">Any member of staff or other person associated with the </w:t>
      </w:r>
      <w:r w:rsidR="0023617D" w:rsidRPr="00B36EB3">
        <w:rPr>
          <w:rFonts w:ascii="Arial" w:hAnsi="Arial" w:cs="Arial"/>
          <w:sz w:val="22"/>
          <w:szCs w:val="22"/>
        </w:rPr>
        <w:t>Academy</w:t>
      </w:r>
      <w:r w:rsidR="00481EF5">
        <w:rPr>
          <w:rFonts w:ascii="Arial" w:hAnsi="Arial" w:cs="Arial"/>
          <w:sz w:val="22"/>
          <w:szCs w:val="22"/>
        </w:rPr>
        <w:t>/</w:t>
      </w:r>
      <w:r w:rsidR="0023617D" w:rsidRPr="00B36EB3">
        <w:rPr>
          <w:rFonts w:ascii="Arial" w:hAnsi="Arial" w:cs="Arial"/>
          <w:sz w:val="22"/>
          <w:szCs w:val="22"/>
        </w:rPr>
        <w:t>Trust</w:t>
      </w:r>
      <w:r w:rsidRPr="00B36EB3">
        <w:rPr>
          <w:rFonts w:ascii="Arial" w:hAnsi="Arial" w:cs="Arial"/>
          <w:sz w:val="22"/>
          <w:szCs w:val="22"/>
        </w:rPr>
        <w:t xml:space="preserve"> that handles or shares data will adhere to the following principles:</w:t>
      </w:r>
    </w:p>
    <w:p w14:paraId="31E9D767" w14:textId="73294C31" w:rsidR="009C007B" w:rsidRPr="00B36EB3" w:rsidRDefault="009C007B" w:rsidP="0058135C">
      <w:pPr>
        <w:pStyle w:val="TSB-PolicyBullets"/>
        <w:spacing w:after="0"/>
        <w:ind w:left="357" w:hanging="357"/>
        <w:rPr>
          <w:rFonts w:ascii="Arial" w:hAnsi="Arial" w:cs="Arial"/>
        </w:rPr>
      </w:pPr>
      <w:r w:rsidRPr="00B36EB3">
        <w:rPr>
          <w:rFonts w:ascii="Arial" w:hAnsi="Arial" w:cs="Arial"/>
        </w:rPr>
        <w:t>The purpose for sharing data is justified</w:t>
      </w:r>
      <w:r w:rsidR="00481EF5">
        <w:rPr>
          <w:rFonts w:ascii="Arial" w:hAnsi="Arial" w:cs="Arial"/>
        </w:rPr>
        <w:t xml:space="preserve"> and there is a legal basis for doing so</w:t>
      </w:r>
    </w:p>
    <w:p w14:paraId="72F95F02" w14:textId="77777777" w:rsidR="009C007B" w:rsidRPr="00B36EB3" w:rsidRDefault="009C007B" w:rsidP="0058135C">
      <w:pPr>
        <w:pStyle w:val="TSB-PolicyBullets"/>
        <w:spacing w:after="0"/>
        <w:ind w:left="357" w:hanging="357"/>
        <w:rPr>
          <w:rFonts w:ascii="Arial" w:hAnsi="Arial" w:cs="Arial"/>
        </w:rPr>
      </w:pPr>
      <w:r w:rsidRPr="00B36EB3">
        <w:rPr>
          <w:rFonts w:ascii="Arial" w:hAnsi="Arial" w:cs="Arial"/>
        </w:rPr>
        <w:t xml:space="preserve">Data that personally identifies individuals is not used unless absolutely </w:t>
      </w:r>
      <w:proofErr w:type="gramStart"/>
      <w:r w:rsidRPr="00B36EB3">
        <w:rPr>
          <w:rFonts w:ascii="Arial" w:hAnsi="Arial" w:cs="Arial"/>
        </w:rPr>
        <w:t>necessary</w:t>
      </w:r>
      <w:proofErr w:type="gramEnd"/>
      <w:r w:rsidRPr="00B36EB3">
        <w:rPr>
          <w:rFonts w:ascii="Arial" w:hAnsi="Arial" w:cs="Arial"/>
        </w:rPr>
        <w:t xml:space="preserve"> </w:t>
      </w:r>
    </w:p>
    <w:p w14:paraId="63BED2B3" w14:textId="77777777" w:rsidR="009C007B" w:rsidRPr="00B36EB3" w:rsidRDefault="009C007B" w:rsidP="0058135C">
      <w:pPr>
        <w:pStyle w:val="TSB-PolicyBullets"/>
        <w:spacing w:after="0"/>
        <w:ind w:left="357" w:hanging="357"/>
        <w:rPr>
          <w:rFonts w:ascii="Arial" w:hAnsi="Arial" w:cs="Arial"/>
        </w:rPr>
      </w:pPr>
      <w:r w:rsidRPr="00B36EB3">
        <w:rPr>
          <w:rFonts w:ascii="Arial" w:hAnsi="Arial" w:cs="Arial"/>
        </w:rPr>
        <w:t xml:space="preserve">Data is only disclosed on a need-to-know basis </w:t>
      </w:r>
    </w:p>
    <w:p w14:paraId="2AA60A59" w14:textId="2D940227" w:rsidR="009C007B" w:rsidRDefault="0023617D" w:rsidP="0058135C">
      <w:pPr>
        <w:pStyle w:val="TSB-PolicyBullets"/>
        <w:spacing w:after="0"/>
        <w:ind w:left="357" w:hanging="357"/>
        <w:rPr>
          <w:rFonts w:ascii="Arial" w:hAnsi="Arial" w:cs="Arial"/>
        </w:rPr>
      </w:pPr>
      <w:r w:rsidRPr="00B36EB3">
        <w:rPr>
          <w:rFonts w:ascii="Arial" w:hAnsi="Arial" w:cs="Arial"/>
        </w:rPr>
        <w:t>Guidance is sought from the DPO a</w:t>
      </w:r>
      <w:r w:rsidR="009C007B" w:rsidRPr="00B36EB3">
        <w:rPr>
          <w:rFonts w:ascii="Arial" w:hAnsi="Arial" w:cs="Arial"/>
        </w:rPr>
        <w:t>s appropriate</w:t>
      </w:r>
    </w:p>
    <w:p w14:paraId="22236198" w14:textId="0BEB8AAC" w:rsidR="000A288C" w:rsidRPr="00B36EB3" w:rsidRDefault="000A288C" w:rsidP="0058135C">
      <w:pPr>
        <w:pStyle w:val="TSB-PolicyBullets"/>
        <w:spacing w:after="0"/>
        <w:ind w:left="357" w:hanging="357"/>
        <w:rPr>
          <w:rFonts w:ascii="Arial" w:hAnsi="Arial" w:cs="Arial"/>
        </w:rPr>
      </w:pPr>
      <w:r>
        <w:rPr>
          <w:rFonts w:ascii="Arial" w:hAnsi="Arial" w:cs="Arial"/>
        </w:rPr>
        <w:t>All data is shared securely (refer to the Information Security Policy)</w:t>
      </w:r>
    </w:p>
    <w:p w14:paraId="42011416" w14:textId="77777777" w:rsidR="00F662AD" w:rsidRPr="00F662AD" w:rsidRDefault="00F662AD" w:rsidP="0023617D">
      <w:pPr>
        <w:pStyle w:val="TSB-Level1Numbers"/>
        <w:ind w:left="0" w:firstLine="0"/>
        <w:rPr>
          <w:rFonts w:ascii="Arial" w:hAnsi="Arial" w:cs="Arial"/>
          <w:sz w:val="8"/>
          <w:szCs w:val="22"/>
        </w:rPr>
      </w:pPr>
    </w:p>
    <w:p w14:paraId="3EE7D2B2" w14:textId="43878B8A" w:rsidR="009C007B" w:rsidRPr="00B36EB3" w:rsidRDefault="009C007B" w:rsidP="0023617D">
      <w:pPr>
        <w:pStyle w:val="TSB-Level1Numbers"/>
        <w:ind w:left="0" w:firstLine="0"/>
        <w:rPr>
          <w:rFonts w:ascii="Arial" w:hAnsi="Arial" w:cs="Arial"/>
          <w:sz w:val="22"/>
          <w:szCs w:val="22"/>
        </w:rPr>
      </w:pPr>
      <w:r w:rsidRPr="00B36EB3">
        <w:rPr>
          <w:rFonts w:ascii="Arial" w:hAnsi="Arial" w:cs="Arial"/>
          <w:sz w:val="22"/>
          <w:szCs w:val="22"/>
        </w:rPr>
        <w:t xml:space="preserve">If personal data is being communicated verbally in person, it will not be shared in front of other individuals who are not authorised to access the data. </w:t>
      </w:r>
    </w:p>
    <w:p w14:paraId="5E8AD2C0" w14:textId="5DF99C6F" w:rsidR="009C007B" w:rsidRPr="00B36EB3" w:rsidRDefault="009C007B" w:rsidP="0023617D">
      <w:pPr>
        <w:pStyle w:val="TSB-Level1Numbers"/>
        <w:ind w:left="0" w:firstLine="0"/>
        <w:rPr>
          <w:rFonts w:ascii="Arial" w:hAnsi="Arial" w:cs="Arial"/>
          <w:sz w:val="22"/>
          <w:szCs w:val="22"/>
        </w:rPr>
      </w:pPr>
      <w:r w:rsidRPr="00B36EB3">
        <w:rPr>
          <w:rFonts w:ascii="Arial" w:hAnsi="Arial" w:cs="Arial"/>
          <w:sz w:val="22"/>
          <w:szCs w:val="22"/>
        </w:rPr>
        <w:t xml:space="preserve">Staff members will not disclose or request the disclosure of sensitive data about themselves or others in areas where there are likely to be unauthorised people present, </w:t>
      </w:r>
      <w:proofErr w:type="gramStart"/>
      <w:r w:rsidRPr="00B36EB3">
        <w:rPr>
          <w:rFonts w:ascii="Arial" w:hAnsi="Arial" w:cs="Arial"/>
          <w:sz w:val="22"/>
          <w:szCs w:val="22"/>
        </w:rPr>
        <w:t>e.g.</w:t>
      </w:r>
      <w:proofErr w:type="gramEnd"/>
      <w:r w:rsidRPr="00B36EB3">
        <w:rPr>
          <w:rFonts w:ascii="Arial" w:hAnsi="Arial" w:cs="Arial"/>
          <w:sz w:val="22"/>
          <w:szCs w:val="22"/>
        </w:rPr>
        <w:t xml:space="preserve"> the </w:t>
      </w:r>
      <w:r w:rsidR="000A288C">
        <w:rPr>
          <w:rFonts w:ascii="Arial" w:hAnsi="Arial" w:cs="Arial"/>
          <w:sz w:val="22"/>
          <w:szCs w:val="22"/>
        </w:rPr>
        <w:t>Academy</w:t>
      </w:r>
      <w:r w:rsidRPr="00B36EB3">
        <w:rPr>
          <w:rFonts w:ascii="Arial" w:hAnsi="Arial" w:cs="Arial"/>
          <w:sz w:val="22"/>
          <w:szCs w:val="22"/>
        </w:rPr>
        <w:t xml:space="preserve"> reception.</w:t>
      </w:r>
    </w:p>
    <w:p w14:paraId="0EC3F2A9" w14:textId="467E5DE0" w:rsidR="009C007B" w:rsidRPr="00B36EB3" w:rsidRDefault="009C007B" w:rsidP="0023617D">
      <w:pPr>
        <w:pStyle w:val="TSB-Level1Numbers"/>
        <w:ind w:left="0" w:firstLine="0"/>
        <w:rPr>
          <w:rFonts w:ascii="Arial" w:hAnsi="Arial" w:cs="Arial"/>
          <w:sz w:val="22"/>
          <w:szCs w:val="22"/>
        </w:rPr>
      </w:pPr>
      <w:r w:rsidRPr="00B36EB3">
        <w:rPr>
          <w:rFonts w:ascii="Arial" w:hAnsi="Arial" w:cs="Arial"/>
          <w:sz w:val="22"/>
          <w:szCs w:val="22"/>
        </w:rPr>
        <w:t>Disclosur</w:t>
      </w:r>
      <w:r w:rsidR="0023617D" w:rsidRPr="00B36EB3">
        <w:rPr>
          <w:rFonts w:ascii="Arial" w:hAnsi="Arial" w:cs="Arial"/>
          <w:sz w:val="22"/>
          <w:szCs w:val="22"/>
        </w:rPr>
        <w:t>e of data via the telephone should</w:t>
      </w:r>
      <w:r w:rsidRPr="00B36EB3">
        <w:rPr>
          <w:rFonts w:ascii="Arial" w:hAnsi="Arial" w:cs="Arial"/>
          <w:sz w:val="22"/>
          <w:szCs w:val="22"/>
        </w:rPr>
        <w:t xml:space="preserve"> be conducted in line with the following procedures:</w:t>
      </w:r>
    </w:p>
    <w:p w14:paraId="0E40E7E2" w14:textId="77777777" w:rsidR="009C007B" w:rsidRPr="00B36EB3" w:rsidRDefault="009C007B" w:rsidP="0058135C">
      <w:pPr>
        <w:pStyle w:val="TSB-PolicyBullets"/>
        <w:spacing w:after="0"/>
        <w:rPr>
          <w:rFonts w:ascii="Arial" w:hAnsi="Arial" w:cs="Arial"/>
        </w:rPr>
      </w:pPr>
      <w:r w:rsidRPr="00B36EB3">
        <w:rPr>
          <w:rFonts w:ascii="Arial" w:hAnsi="Arial" w:cs="Arial"/>
        </w:rPr>
        <w:t>Verify the identity of the other party on the phone – the type of verification will differ by service and the sensitivity of the data being disclosed</w:t>
      </w:r>
    </w:p>
    <w:p w14:paraId="6B0C7C33" w14:textId="77777777" w:rsidR="009C007B" w:rsidRPr="00B36EB3" w:rsidRDefault="009C007B" w:rsidP="0058135C">
      <w:pPr>
        <w:pStyle w:val="TSB-PolicyBullets"/>
        <w:spacing w:after="0"/>
        <w:rPr>
          <w:rFonts w:ascii="Arial" w:hAnsi="Arial" w:cs="Arial"/>
        </w:rPr>
      </w:pPr>
      <w:r w:rsidRPr="00B36EB3">
        <w:rPr>
          <w:rFonts w:ascii="Arial" w:hAnsi="Arial" w:cs="Arial"/>
        </w:rPr>
        <w:t xml:space="preserve">Establish the reason for requesting the data and ensure this is appropriate </w:t>
      </w:r>
    </w:p>
    <w:p w14:paraId="5905AC15" w14:textId="79295274" w:rsidR="009C007B" w:rsidRPr="00B36EB3" w:rsidRDefault="001A0CCA" w:rsidP="0058135C">
      <w:pPr>
        <w:pStyle w:val="TSB-PolicyBullets"/>
        <w:spacing w:after="0"/>
        <w:rPr>
          <w:rFonts w:ascii="Arial" w:hAnsi="Arial" w:cs="Arial"/>
        </w:rPr>
      </w:pPr>
      <w:r>
        <w:rPr>
          <w:rFonts w:ascii="Arial" w:hAnsi="Arial" w:cs="Arial"/>
        </w:rPr>
        <w:t>R</w:t>
      </w:r>
      <w:r w:rsidR="009C007B" w:rsidRPr="00B36EB3">
        <w:rPr>
          <w:rFonts w:ascii="Arial" w:hAnsi="Arial" w:cs="Arial"/>
        </w:rPr>
        <w:t>equest the other party’s contact details and check their identity by calling the person via their organisation’s main switchboard and asking for them by name</w:t>
      </w:r>
    </w:p>
    <w:p w14:paraId="49A78FB3" w14:textId="41F85152" w:rsidR="009C007B" w:rsidRPr="00B36EB3" w:rsidRDefault="009C007B" w:rsidP="0058135C">
      <w:pPr>
        <w:pStyle w:val="TSB-PolicyBullets"/>
        <w:spacing w:after="0"/>
        <w:rPr>
          <w:rFonts w:ascii="Arial" w:hAnsi="Arial" w:cs="Arial"/>
        </w:rPr>
      </w:pPr>
      <w:r w:rsidRPr="00B36EB3">
        <w:rPr>
          <w:rFonts w:ascii="Arial" w:hAnsi="Arial" w:cs="Arial"/>
        </w:rPr>
        <w:t>Only provide the data to the person who requested it</w:t>
      </w:r>
      <w:r w:rsidR="00B36EB3" w:rsidRPr="00B36EB3">
        <w:rPr>
          <w:rFonts w:ascii="Arial" w:hAnsi="Arial" w:cs="Arial"/>
        </w:rPr>
        <w:t xml:space="preserve"> (where authorised to do so)</w:t>
      </w:r>
    </w:p>
    <w:p w14:paraId="3C409959" w14:textId="5F6EEFE4" w:rsidR="009C007B" w:rsidRPr="00B36EB3" w:rsidRDefault="009C007B" w:rsidP="0058135C">
      <w:pPr>
        <w:pStyle w:val="TSB-PolicyBullets"/>
        <w:spacing w:after="0"/>
        <w:rPr>
          <w:rFonts w:ascii="Arial" w:hAnsi="Arial" w:cs="Arial"/>
        </w:rPr>
      </w:pPr>
      <w:r w:rsidRPr="00B36EB3">
        <w:rPr>
          <w:rFonts w:ascii="Arial" w:hAnsi="Arial" w:cs="Arial"/>
        </w:rPr>
        <w:t>Do not disclose any personal data via voicemail – be aware that confirming</w:t>
      </w:r>
      <w:r w:rsidR="005D14D3">
        <w:rPr>
          <w:rFonts w:ascii="Arial" w:hAnsi="Arial" w:cs="Arial"/>
        </w:rPr>
        <w:t xml:space="preserve"> you are a member of an Academy </w:t>
      </w:r>
      <w:r w:rsidRPr="00B36EB3">
        <w:rPr>
          <w:rFonts w:ascii="Arial" w:hAnsi="Arial" w:cs="Arial"/>
        </w:rPr>
        <w:t xml:space="preserve">could be considered as releasing personal information </w:t>
      </w:r>
    </w:p>
    <w:p w14:paraId="1547C493" w14:textId="77777777" w:rsidR="009C007B" w:rsidRPr="00B36EB3" w:rsidRDefault="009C007B" w:rsidP="0058135C">
      <w:pPr>
        <w:pStyle w:val="TSB-PolicyBullets"/>
        <w:spacing w:after="0"/>
        <w:rPr>
          <w:rFonts w:ascii="Arial" w:hAnsi="Arial" w:cs="Arial"/>
        </w:rPr>
      </w:pPr>
      <w:r w:rsidRPr="00B36EB3">
        <w:rPr>
          <w:rFonts w:ascii="Arial" w:hAnsi="Arial" w:cs="Arial"/>
        </w:rPr>
        <w:t xml:space="preserve">Take precautions to ensure that data is not shared inappropriately with others, </w:t>
      </w:r>
      <w:proofErr w:type="gramStart"/>
      <w:r w:rsidRPr="00B36EB3">
        <w:rPr>
          <w:rFonts w:ascii="Arial" w:hAnsi="Arial" w:cs="Arial"/>
        </w:rPr>
        <w:t>e.g.</w:t>
      </w:r>
      <w:proofErr w:type="gramEnd"/>
      <w:r w:rsidRPr="00B36EB3">
        <w:rPr>
          <w:rFonts w:ascii="Arial" w:hAnsi="Arial" w:cs="Arial"/>
        </w:rPr>
        <w:t xml:space="preserve"> be cautious if disclosing data on the phone when in a public place </w:t>
      </w:r>
    </w:p>
    <w:p w14:paraId="7D4CFBB0" w14:textId="77777777" w:rsidR="009C007B" w:rsidRPr="00B36EB3" w:rsidRDefault="009C007B" w:rsidP="0058135C">
      <w:pPr>
        <w:pStyle w:val="TSB-PolicyBullets"/>
        <w:spacing w:after="0"/>
        <w:rPr>
          <w:rFonts w:ascii="Arial" w:hAnsi="Arial" w:cs="Arial"/>
        </w:rPr>
      </w:pPr>
      <w:r w:rsidRPr="00B36EB3">
        <w:rPr>
          <w:rFonts w:ascii="Arial" w:hAnsi="Arial" w:cs="Arial"/>
        </w:rPr>
        <w:t>Do not disclose sensitive personal data via text messaging</w:t>
      </w:r>
    </w:p>
    <w:p w14:paraId="7D8BC0A8" w14:textId="77777777" w:rsidR="00B36EB3" w:rsidRDefault="00B36EB3" w:rsidP="0058135C">
      <w:pPr>
        <w:pStyle w:val="TSB-Level1Numbers"/>
        <w:spacing w:after="0"/>
        <w:ind w:left="0" w:firstLine="0"/>
        <w:rPr>
          <w:rFonts w:asciiTheme="minorHAnsi" w:hAnsiTheme="minorHAnsi"/>
          <w:sz w:val="22"/>
          <w:szCs w:val="22"/>
        </w:rPr>
      </w:pPr>
    </w:p>
    <w:p w14:paraId="0D60894C" w14:textId="45B661C4" w:rsidR="009C007B" w:rsidRPr="005D14D3" w:rsidRDefault="009C007B" w:rsidP="0058135C">
      <w:pPr>
        <w:pStyle w:val="TSB-Level1Numbers"/>
        <w:spacing w:after="0"/>
        <w:ind w:left="0" w:firstLine="0"/>
        <w:rPr>
          <w:rFonts w:ascii="Arial" w:hAnsi="Arial" w:cs="Arial"/>
          <w:sz w:val="22"/>
          <w:szCs w:val="22"/>
        </w:rPr>
      </w:pPr>
      <w:r w:rsidRPr="005D14D3">
        <w:rPr>
          <w:rFonts w:ascii="Arial" w:hAnsi="Arial" w:cs="Arial"/>
          <w:sz w:val="22"/>
          <w:szCs w:val="22"/>
        </w:rPr>
        <w:t xml:space="preserve">Disclosure of data via email will be conducted in line with the following procedures:  </w:t>
      </w:r>
    </w:p>
    <w:p w14:paraId="00D1821C" w14:textId="77777777" w:rsidR="005D14D3" w:rsidRPr="005D14D3" w:rsidRDefault="005D14D3" w:rsidP="0058135C">
      <w:pPr>
        <w:pStyle w:val="TSB-Level1Numbers"/>
        <w:spacing w:after="0"/>
        <w:ind w:left="0" w:firstLine="0"/>
        <w:rPr>
          <w:rFonts w:ascii="Arial" w:hAnsi="Arial" w:cs="Arial"/>
          <w:sz w:val="22"/>
          <w:szCs w:val="22"/>
        </w:rPr>
      </w:pPr>
    </w:p>
    <w:p w14:paraId="4B7FF3E9" w14:textId="77777777" w:rsidR="009C007B" w:rsidRPr="005D14D3" w:rsidRDefault="009C007B" w:rsidP="0058135C">
      <w:pPr>
        <w:pStyle w:val="TSB-PolicyBullets"/>
        <w:numPr>
          <w:ilvl w:val="0"/>
          <w:numId w:val="43"/>
        </w:numPr>
        <w:spacing w:after="0"/>
        <w:rPr>
          <w:rFonts w:ascii="Arial" w:hAnsi="Arial" w:cs="Arial"/>
        </w:rPr>
      </w:pPr>
      <w:r w:rsidRPr="005D14D3">
        <w:rPr>
          <w:rFonts w:ascii="Arial" w:hAnsi="Arial" w:cs="Arial"/>
        </w:rPr>
        <w:t>Sensitive personal data (or bulk records) will be encrypted if sent via email</w:t>
      </w:r>
    </w:p>
    <w:p w14:paraId="3A8B5883" w14:textId="172A312C" w:rsidR="009C007B" w:rsidRPr="005D14D3" w:rsidRDefault="009C007B" w:rsidP="005D14D3">
      <w:pPr>
        <w:pStyle w:val="TSB-PolicyBullets"/>
        <w:numPr>
          <w:ilvl w:val="0"/>
          <w:numId w:val="43"/>
        </w:numPr>
        <w:spacing w:after="0"/>
        <w:rPr>
          <w:rFonts w:ascii="Arial" w:hAnsi="Arial" w:cs="Arial"/>
        </w:rPr>
      </w:pPr>
      <w:r w:rsidRPr="005D14D3">
        <w:rPr>
          <w:rFonts w:ascii="Arial" w:hAnsi="Arial" w:cs="Arial"/>
        </w:rPr>
        <w:t xml:space="preserve">Test emails will be sent before sending sensitive (or bulk) data </w:t>
      </w:r>
    </w:p>
    <w:p w14:paraId="0ECF5E01" w14:textId="2D5B8B8D" w:rsidR="009C007B" w:rsidRPr="005D14D3" w:rsidRDefault="009C007B" w:rsidP="0058135C">
      <w:pPr>
        <w:pStyle w:val="TSB-PolicyBullets"/>
        <w:numPr>
          <w:ilvl w:val="0"/>
          <w:numId w:val="43"/>
        </w:numPr>
        <w:spacing w:after="0"/>
        <w:rPr>
          <w:rFonts w:ascii="Arial" w:hAnsi="Arial" w:cs="Arial"/>
        </w:rPr>
      </w:pPr>
      <w:r w:rsidRPr="005D14D3">
        <w:rPr>
          <w:rFonts w:ascii="Arial" w:hAnsi="Arial" w:cs="Arial"/>
        </w:rPr>
        <w:t xml:space="preserve">Care will be taken when addressing emails to ensure a correct, current address is used and the email is only sent to those with a legitimate interest </w:t>
      </w:r>
      <w:r w:rsidR="005D14D3" w:rsidRPr="005D14D3">
        <w:rPr>
          <w:rFonts w:ascii="Arial" w:hAnsi="Arial" w:cs="Arial"/>
        </w:rPr>
        <w:t>and who are authorised to receive the communication</w:t>
      </w:r>
    </w:p>
    <w:p w14:paraId="4455F99F" w14:textId="1C8B4081" w:rsidR="009C007B" w:rsidRPr="005D14D3" w:rsidRDefault="009C007B" w:rsidP="0058135C">
      <w:pPr>
        <w:pStyle w:val="TSB-PolicyBullets"/>
        <w:numPr>
          <w:ilvl w:val="0"/>
          <w:numId w:val="43"/>
        </w:numPr>
        <w:spacing w:after="0"/>
        <w:rPr>
          <w:rFonts w:ascii="Arial" w:hAnsi="Arial" w:cs="Arial"/>
        </w:rPr>
      </w:pPr>
      <w:r w:rsidRPr="005D14D3">
        <w:rPr>
          <w:rFonts w:ascii="Arial" w:hAnsi="Arial" w:cs="Arial"/>
        </w:rPr>
        <w:t>If data is not received by the intended recipient, the contact details and email addresses will be checked to ensure they are correct before resending</w:t>
      </w:r>
      <w:r w:rsidR="005D14D3" w:rsidRPr="005D14D3">
        <w:rPr>
          <w:rFonts w:ascii="Arial" w:hAnsi="Arial" w:cs="Arial"/>
        </w:rPr>
        <w:t>, the original email is retracted</w:t>
      </w:r>
    </w:p>
    <w:p w14:paraId="31561783" w14:textId="77777777" w:rsidR="009C007B" w:rsidRPr="005D14D3" w:rsidRDefault="009C007B" w:rsidP="0058135C">
      <w:pPr>
        <w:pStyle w:val="TSB-PolicyBullets"/>
        <w:numPr>
          <w:ilvl w:val="0"/>
          <w:numId w:val="43"/>
        </w:numPr>
        <w:spacing w:after="0"/>
        <w:rPr>
          <w:rFonts w:ascii="Arial" w:hAnsi="Arial" w:cs="Arial"/>
        </w:rPr>
      </w:pPr>
      <w:r w:rsidRPr="005D14D3">
        <w:rPr>
          <w:rFonts w:ascii="Arial" w:hAnsi="Arial" w:cs="Arial"/>
        </w:rPr>
        <w:t xml:space="preserve">Consider what impact any data being lost or misdirected may have – where data is being provided in bulk or is of a sensitive nature, an assessment will be made on the type of protection to be applied </w:t>
      </w:r>
    </w:p>
    <w:p w14:paraId="3C3231F8" w14:textId="77777777" w:rsidR="009C007B" w:rsidRPr="005D14D3" w:rsidRDefault="009C007B" w:rsidP="0058135C">
      <w:pPr>
        <w:pStyle w:val="TSB-PolicyBullets"/>
        <w:numPr>
          <w:ilvl w:val="0"/>
          <w:numId w:val="43"/>
        </w:numPr>
        <w:spacing w:after="0"/>
        <w:rPr>
          <w:rFonts w:ascii="Arial" w:hAnsi="Arial" w:cs="Arial"/>
        </w:rPr>
      </w:pPr>
      <w:r w:rsidRPr="005D14D3">
        <w:rPr>
          <w:rFonts w:ascii="Arial" w:hAnsi="Arial" w:cs="Arial"/>
        </w:rPr>
        <w:t xml:space="preserve">When transferring data, be aware of who has permission to view your emails or who might be able to view your recipient’s emails </w:t>
      </w:r>
    </w:p>
    <w:p w14:paraId="33618B27" w14:textId="77777777" w:rsidR="005D14D3" w:rsidRPr="005D14D3" w:rsidRDefault="005D14D3" w:rsidP="00E76840">
      <w:pPr>
        <w:pStyle w:val="TSB-Level1Numbers"/>
        <w:ind w:left="0" w:firstLine="0"/>
        <w:rPr>
          <w:rFonts w:ascii="Arial" w:hAnsi="Arial" w:cs="Arial"/>
          <w:sz w:val="22"/>
          <w:szCs w:val="22"/>
        </w:rPr>
      </w:pPr>
    </w:p>
    <w:p w14:paraId="4AD601D0" w14:textId="253668DC" w:rsidR="009C007B" w:rsidRPr="005D14D3" w:rsidRDefault="009C007B" w:rsidP="00E76840">
      <w:pPr>
        <w:pStyle w:val="TSB-Level1Numbers"/>
        <w:ind w:left="0" w:firstLine="0"/>
        <w:rPr>
          <w:rFonts w:ascii="Arial" w:hAnsi="Arial" w:cs="Arial"/>
          <w:sz w:val="22"/>
          <w:szCs w:val="22"/>
        </w:rPr>
      </w:pPr>
      <w:r w:rsidRPr="005D14D3">
        <w:rPr>
          <w:rFonts w:ascii="Arial" w:hAnsi="Arial" w:cs="Arial"/>
          <w:sz w:val="22"/>
          <w:szCs w:val="22"/>
        </w:rPr>
        <w:t>Paper-based data will be managed as follows:</w:t>
      </w:r>
    </w:p>
    <w:p w14:paraId="0F106780" w14:textId="420F1F8C" w:rsidR="009C007B" w:rsidRPr="005D14D3" w:rsidRDefault="009C007B" w:rsidP="0058135C">
      <w:pPr>
        <w:pStyle w:val="TSB-PolicyBullets"/>
        <w:spacing w:after="0"/>
        <w:ind w:left="357" w:hanging="357"/>
        <w:rPr>
          <w:rFonts w:ascii="Arial" w:hAnsi="Arial" w:cs="Arial"/>
        </w:rPr>
      </w:pPr>
      <w:r w:rsidRPr="005D14D3">
        <w:rPr>
          <w:rFonts w:ascii="Arial" w:hAnsi="Arial" w:cs="Arial"/>
        </w:rPr>
        <w:t xml:space="preserve">The </w:t>
      </w:r>
      <w:r w:rsidR="00E76840" w:rsidRPr="005D14D3">
        <w:rPr>
          <w:rFonts w:ascii="Arial" w:hAnsi="Arial" w:cs="Arial"/>
        </w:rPr>
        <w:t>Academy</w:t>
      </w:r>
      <w:r w:rsidRPr="005D14D3">
        <w:rPr>
          <w:rFonts w:ascii="Arial" w:hAnsi="Arial" w:cs="Arial"/>
        </w:rPr>
        <w:t xml:space="preserve"> implements a clear-desk policy wherever possible and staff members will ensure that their desks are clear of documents containing personal data at the end of each day </w:t>
      </w:r>
    </w:p>
    <w:p w14:paraId="035F524D" w14:textId="77777777" w:rsidR="009C007B" w:rsidRPr="005D14D3" w:rsidRDefault="009C007B" w:rsidP="0058135C">
      <w:pPr>
        <w:pStyle w:val="TSB-PolicyBullets"/>
        <w:spacing w:after="0"/>
        <w:ind w:left="357" w:hanging="357"/>
        <w:rPr>
          <w:rFonts w:ascii="Arial" w:hAnsi="Arial" w:cs="Arial"/>
        </w:rPr>
      </w:pPr>
      <w:r w:rsidRPr="005D14D3">
        <w:rPr>
          <w:rFonts w:ascii="Arial" w:hAnsi="Arial" w:cs="Arial"/>
        </w:rPr>
        <w:t xml:space="preserve">All files containing personal data will be stored in locked filing cabinets, cupboards or </w:t>
      </w:r>
      <w:proofErr w:type="gramStart"/>
      <w:r w:rsidRPr="005D14D3">
        <w:rPr>
          <w:rFonts w:ascii="Arial" w:hAnsi="Arial" w:cs="Arial"/>
        </w:rPr>
        <w:t>drawers</w:t>
      </w:r>
      <w:proofErr w:type="gramEnd"/>
    </w:p>
    <w:p w14:paraId="7AE4FB4F" w14:textId="2D5D405D" w:rsidR="009C007B" w:rsidRPr="005D14D3" w:rsidRDefault="009C007B" w:rsidP="0058135C">
      <w:pPr>
        <w:pStyle w:val="TSB-PolicyBullets"/>
        <w:spacing w:after="0"/>
        <w:ind w:left="357" w:hanging="357"/>
        <w:rPr>
          <w:rFonts w:ascii="Arial" w:hAnsi="Arial" w:cs="Arial"/>
        </w:rPr>
      </w:pPr>
      <w:r w:rsidRPr="005D14D3">
        <w:rPr>
          <w:rFonts w:ascii="Arial" w:hAnsi="Arial" w:cs="Arial"/>
        </w:rPr>
        <w:t xml:space="preserve">Sensitive data will be held securely at all times, </w:t>
      </w:r>
      <w:proofErr w:type="gramStart"/>
      <w:r w:rsidRPr="005D14D3">
        <w:rPr>
          <w:rFonts w:ascii="Arial" w:hAnsi="Arial" w:cs="Arial"/>
        </w:rPr>
        <w:t>i.e.</w:t>
      </w:r>
      <w:proofErr w:type="gramEnd"/>
      <w:r w:rsidRPr="005D14D3">
        <w:rPr>
          <w:rFonts w:ascii="Arial" w:hAnsi="Arial" w:cs="Arial"/>
        </w:rPr>
        <w:t xml:space="preserve"> stored in a locked filing cabinet, cupboard or drawer and in a locked bag if </w:t>
      </w:r>
      <w:r w:rsidR="005D14D3" w:rsidRPr="005D14D3">
        <w:rPr>
          <w:rFonts w:ascii="Arial" w:hAnsi="Arial" w:cs="Arial"/>
        </w:rPr>
        <w:t>the data is being transported</w:t>
      </w:r>
    </w:p>
    <w:p w14:paraId="5A052823" w14:textId="007920DA" w:rsidR="0058135C" w:rsidRDefault="0058135C" w:rsidP="00994F27">
      <w:pPr>
        <w:rPr>
          <w:rFonts w:cstheme="minorHAnsi"/>
        </w:rPr>
      </w:pPr>
    </w:p>
    <w:p w14:paraId="65275638" w14:textId="77777777" w:rsidR="005C596E" w:rsidRDefault="005D14D3" w:rsidP="00994F27">
      <w:pPr>
        <w:rPr>
          <w:rFonts w:ascii="Arial" w:hAnsi="Arial" w:cs="Arial"/>
        </w:rPr>
      </w:pPr>
      <w:r w:rsidRPr="005D14D3">
        <w:rPr>
          <w:rFonts w:ascii="Arial" w:hAnsi="Arial" w:cs="Arial"/>
        </w:rPr>
        <w:t xml:space="preserve">If ‘middleware’/‘data integrators’ that extract data from your MIS to be used in other systems are in place, for example, </w:t>
      </w:r>
      <w:proofErr w:type="spellStart"/>
      <w:r w:rsidRPr="005D14D3">
        <w:rPr>
          <w:rFonts w:ascii="Arial" w:hAnsi="Arial" w:cs="Arial"/>
        </w:rPr>
        <w:t>Groupcall</w:t>
      </w:r>
      <w:proofErr w:type="spellEnd"/>
      <w:r w:rsidRPr="005D14D3">
        <w:rPr>
          <w:rFonts w:ascii="Arial" w:hAnsi="Arial" w:cs="Arial"/>
        </w:rPr>
        <w:t xml:space="preserve"> </w:t>
      </w:r>
      <w:proofErr w:type="spellStart"/>
      <w:r w:rsidRPr="005D14D3">
        <w:rPr>
          <w:rFonts w:ascii="Arial" w:hAnsi="Arial" w:cs="Arial"/>
        </w:rPr>
        <w:t>Xporter</w:t>
      </w:r>
      <w:proofErr w:type="spellEnd"/>
      <w:r w:rsidRPr="005D14D3">
        <w:rPr>
          <w:rFonts w:ascii="Arial" w:hAnsi="Arial" w:cs="Arial"/>
        </w:rPr>
        <w:t xml:space="preserve">, Wonde, </w:t>
      </w:r>
      <w:proofErr w:type="spellStart"/>
      <w:r w:rsidRPr="005D14D3">
        <w:rPr>
          <w:rFonts w:ascii="Arial" w:hAnsi="Arial" w:cs="Arial"/>
        </w:rPr>
        <w:t>OvernetData</w:t>
      </w:r>
      <w:proofErr w:type="spellEnd"/>
      <w:r w:rsidRPr="005D14D3">
        <w:rPr>
          <w:rFonts w:ascii="Arial" w:hAnsi="Arial" w:cs="Arial"/>
        </w:rPr>
        <w:t xml:space="preserve">, </w:t>
      </w:r>
      <w:proofErr w:type="spellStart"/>
      <w:r w:rsidRPr="005D14D3">
        <w:rPr>
          <w:rFonts w:ascii="Arial" w:hAnsi="Arial" w:cs="Arial"/>
        </w:rPr>
        <w:t>SalamanderSoft</w:t>
      </w:r>
      <w:proofErr w:type="spellEnd"/>
      <w:r w:rsidRPr="005D14D3">
        <w:rPr>
          <w:rFonts w:ascii="Arial" w:hAnsi="Arial" w:cs="Arial"/>
        </w:rPr>
        <w:t xml:space="preserve">, Assembly/Ark UK group and Ruler, it is vitally important that Academies are aware of what information is being extracted from </w:t>
      </w:r>
      <w:r w:rsidR="005C596E">
        <w:rPr>
          <w:rFonts w:ascii="Arial" w:hAnsi="Arial" w:cs="Arial"/>
        </w:rPr>
        <w:t>their</w:t>
      </w:r>
      <w:r w:rsidRPr="005D14D3">
        <w:rPr>
          <w:rFonts w:ascii="Arial" w:hAnsi="Arial" w:cs="Arial"/>
        </w:rPr>
        <w:t xml:space="preserve"> MIS and how it is being used and/or shared with other systems</w:t>
      </w:r>
      <w:r w:rsidR="005C596E">
        <w:rPr>
          <w:rFonts w:ascii="Arial" w:hAnsi="Arial" w:cs="Arial"/>
        </w:rPr>
        <w:t>, and that this sharing is compliant.</w:t>
      </w:r>
    </w:p>
    <w:p w14:paraId="23644E72" w14:textId="31239B47" w:rsidR="00E76840" w:rsidRPr="005D14D3" w:rsidRDefault="00E76840" w:rsidP="00994F27">
      <w:pPr>
        <w:rPr>
          <w:rFonts w:ascii="Arial" w:hAnsi="Arial" w:cs="Arial"/>
        </w:rPr>
      </w:pPr>
      <w:r w:rsidRPr="005D14D3">
        <w:rPr>
          <w:rFonts w:ascii="Arial" w:hAnsi="Arial" w:cs="Arial"/>
        </w:rPr>
        <w:t>The Information Security Policy is referred and adhered to when managing the security of personal and confidential information.</w:t>
      </w:r>
    </w:p>
    <w:p w14:paraId="5D440EC9" w14:textId="77777777" w:rsidR="008B74DC" w:rsidRDefault="008B74DC" w:rsidP="00485CDF">
      <w:pPr>
        <w:rPr>
          <w:rFonts w:ascii="Arial" w:hAnsi="Arial" w:cs="Arial"/>
          <w:b/>
        </w:rPr>
      </w:pPr>
    </w:p>
    <w:p w14:paraId="25EBA97A" w14:textId="77777777" w:rsidR="00766C19" w:rsidRDefault="00766C19" w:rsidP="00485CDF">
      <w:pPr>
        <w:rPr>
          <w:rFonts w:ascii="Arial" w:hAnsi="Arial" w:cs="Arial"/>
          <w:b/>
        </w:rPr>
      </w:pPr>
    </w:p>
    <w:p w14:paraId="7B8E78C8" w14:textId="0BA8940B" w:rsidR="00555F87" w:rsidRPr="005D14D3" w:rsidRDefault="00555F87" w:rsidP="00485CDF">
      <w:pPr>
        <w:rPr>
          <w:rFonts w:ascii="Arial" w:hAnsi="Arial" w:cs="Arial"/>
          <w:b/>
        </w:rPr>
      </w:pPr>
      <w:r w:rsidRPr="005D14D3">
        <w:rPr>
          <w:rFonts w:ascii="Arial" w:hAnsi="Arial" w:cs="Arial"/>
          <w:b/>
        </w:rPr>
        <w:t xml:space="preserve">Appendix One </w:t>
      </w:r>
    </w:p>
    <w:p w14:paraId="69128C26" w14:textId="28F935B7" w:rsidR="00485CDF" w:rsidRPr="005D14D3" w:rsidRDefault="00485CDF" w:rsidP="00485CDF">
      <w:pPr>
        <w:rPr>
          <w:rFonts w:ascii="Arial" w:hAnsi="Arial" w:cs="Arial"/>
          <w:b/>
        </w:rPr>
      </w:pPr>
      <w:r w:rsidRPr="005D14D3">
        <w:rPr>
          <w:rFonts w:ascii="Arial" w:hAnsi="Arial" w:cs="Arial"/>
          <w:b/>
        </w:rPr>
        <w:t xml:space="preserve">Data </w:t>
      </w:r>
      <w:r w:rsidR="00A45186" w:rsidRPr="005D14D3">
        <w:rPr>
          <w:rFonts w:ascii="Arial" w:hAnsi="Arial" w:cs="Arial"/>
          <w:b/>
        </w:rPr>
        <w:t>Sharing Decision Form T</w:t>
      </w:r>
      <w:r w:rsidRPr="005D14D3">
        <w:rPr>
          <w:rFonts w:ascii="Arial" w:hAnsi="Arial" w:cs="Arial"/>
          <w:b/>
        </w:rPr>
        <w:t>emplate</w:t>
      </w:r>
    </w:p>
    <w:tbl>
      <w:tblPr>
        <w:tblStyle w:val="TableGrid"/>
        <w:tblW w:w="0" w:type="auto"/>
        <w:tblLook w:val="04A0" w:firstRow="1" w:lastRow="0" w:firstColumn="1" w:lastColumn="0" w:noHBand="0" w:noVBand="1"/>
      </w:tblPr>
      <w:tblGrid>
        <w:gridCol w:w="4508"/>
        <w:gridCol w:w="4508"/>
      </w:tblGrid>
      <w:tr w:rsidR="00555F87" w:rsidRPr="005D14D3" w14:paraId="764BE88F" w14:textId="77777777" w:rsidTr="00555F87">
        <w:tc>
          <w:tcPr>
            <w:tcW w:w="4508" w:type="dxa"/>
          </w:tcPr>
          <w:p w14:paraId="1B5DFEBD" w14:textId="0B0B3E64" w:rsidR="00555F87" w:rsidRPr="005D14D3" w:rsidRDefault="00555F87" w:rsidP="00485CDF">
            <w:pPr>
              <w:rPr>
                <w:rFonts w:ascii="Arial" w:hAnsi="Arial" w:cs="Arial"/>
                <w:b/>
              </w:rPr>
            </w:pPr>
            <w:r w:rsidRPr="005D14D3">
              <w:rPr>
                <w:rFonts w:ascii="Arial" w:hAnsi="Arial" w:cs="Arial"/>
              </w:rPr>
              <w:t>Name of organisation receiving request to share data</w:t>
            </w:r>
          </w:p>
        </w:tc>
        <w:tc>
          <w:tcPr>
            <w:tcW w:w="4508" w:type="dxa"/>
          </w:tcPr>
          <w:p w14:paraId="000260E5" w14:textId="77777777" w:rsidR="00555F87" w:rsidRPr="005D14D3" w:rsidRDefault="00555F87" w:rsidP="00485CDF">
            <w:pPr>
              <w:rPr>
                <w:rFonts w:ascii="Arial" w:hAnsi="Arial" w:cs="Arial"/>
                <w:b/>
              </w:rPr>
            </w:pPr>
          </w:p>
        </w:tc>
      </w:tr>
      <w:tr w:rsidR="00555F87" w:rsidRPr="005D14D3" w14:paraId="1AD63D6F" w14:textId="77777777" w:rsidTr="00555F87">
        <w:tc>
          <w:tcPr>
            <w:tcW w:w="4508" w:type="dxa"/>
          </w:tcPr>
          <w:p w14:paraId="5925BF11" w14:textId="7A0A91CD" w:rsidR="00555F87" w:rsidRPr="005D14D3" w:rsidRDefault="00555F87" w:rsidP="00485CDF">
            <w:pPr>
              <w:rPr>
                <w:rFonts w:ascii="Arial" w:hAnsi="Arial" w:cs="Arial"/>
                <w:b/>
              </w:rPr>
            </w:pPr>
            <w:r w:rsidRPr="005D14D3">
              <w:rPr>
                <w:rFonts w:ascii="Arial" w:hAnsi="Arial" w:cs="Arial"/>
              </w:rPr>
              <w:t>Name of organisation requesting data</w:t>
            </w:r>
          </w:p>
        </w:tc>
        <w:tc>
          <w:tcPr>
            <w:tcW w:w="4508" w:type="dxa"/>
          </w:tcPr>
          <w:p w14:paraId="181FE664" w14:textId="77777777" w:rsidR="00555F87" w:rsidRPr="005D14D3" w:rsidRDefault="00555F87" w:rsidP="00485CDF">
            <w:pPr>
              <w:rPr>
                <w:rFonts w:ascii="Arial" w:hAnsi="Arial" w:cs="Arial"/>
                <w:b/>
              </w:rPr>
            </w:pPr>
          </w:p>
        </w:tc>
      </w:tr>
      <w:tr w:rsidR="00555F87" w:rsidRPr="005D14D3" w14:paraId="44F1CF9C" w14:textId="77777777" w:rsidTr="00555F87">
        <w:tc>
          <w:tcPr>
            <w:tcW w:w="4508" w:type="dxa"/>
          </w:tcPr>
          <w:p w14:paraId="27FF7A28" w14:textId="1D632684" w:rsidR="00555F87" w:rsidRPr="005D14D3" w:rsidRDefault="00555F87" w:rsidP="00485CDF">
            <w:pPr>
              <w:rPr>
                <w:rFonts w:ascii="Arial" w:hAnsi="Arial" w:cs="Arial"/>
                <w:b/>
              </w:rPr>
            </w:pPr>
            <w:r w:rsidRPr="005D14D3">
              <w:rPr>
                <w:rFonts w:ascii="Arial" w:hAnsi="Arial" w:cs="Arial"/>
              </w:rPr>
              <w:t>Name and position of person requesting data</w:t>
            </w:r>
          </w:p>
        </w:tc>
        <w:tc>
          <w:tcPr>
            <w:tcW w:w="4508" w:type="dxa"/>
          </w:tcPr>
          <w:p w14:paraId="0EFE182B" w14:textId="77777777" w:rsidR="00555F87" w:rsidRPr="005D14D3" w:rsidRDefault="00555F87" w:rsidP="00485CDF">
            <w:pPr>
              <w:rPr>
                <w:rFonts w:ascii="Arial" w:hAnsi="Arial" w:cs="Arial"/>
                <w:b/>
              </w:rPr>
            </w:pPr>
          </w:p>
        </w:tc>
      </w:tr>
      <w:tr w:rsidR="00555F87" w:rsidRPr="005D14D3" w14:paraId="3994B097" w14:textId="77777777" w:rsidTr="00555F87">
        <w:tc>
          <w:tcPr>
            <w:tcW w:w="4508" w:type="dxa"/>
          </w:tcPr>
          <w:p w14:paraId="0BB67109" w14:textId="02021E09" w:rsidR="00555F87" w:rsidRPr="005D14D3" w:rsidRDefault="00555F87" w:rsidP="00485CDF">
            <w:pPr>
              <w:rPr>
                <w:rFonts w:ascii="Arial" w:hAnsi="Arial" w:cs="Arial"/>
                <w:b/>
              </w:rPr>
            </w:pPr>
            <w:r w:rsidRPr="005D14D3">
              <w:rPr>
                <w:rFonts w:ascii="Arial" w:hAnsi="Arial" w:cs="Arial"/>
              </w:rPr>
              <w:t>Date request received</w:t>
            </w:r>
          </w:p>
        </w:tc>
        <w:tc>
          <w:tcPr>
            <w:tcW w:w="4508" w:type="dxa"/>
          </w:tcPr>
          <w:p w14:paraId="711B262E" w14:textId="77777777" w:rsidR="00555F87" w:rsidRPr="005D14D3" w:rsidRDefault="00555F87" w:rsidP="00485CDF">
            <w:pPr>
              <w:rPr>
                <w:rFonts w:ascii="Arial" w:hAnsi="Arial" w:cs="Arial"/>
                <w:b/>
              </w:rPr>
            </w:pPr>
          </w:p>
        </w:tc>
      </w:tr>
      <w:tr w:rsidR="00555F87" w:rsidRPr="005D14D3" w14:paraId="2A7BD3E3" w14:textId="77777777" w:rsidTr="00555F87">
        <w:tc>
          <w:tcPr>
            <w:tcW w:w="4508" w:type="dxa"/>
          </w:tcPr>
          <w:p w14:paraId="184770B1" w14:textId="50362658" w:rsidR="00555F87" w:rsidRPr="005D14D3" w:rsidRDefault="00555F87" w:rsidP="00485CDF">
            <w:pPr>
              <w:rPr>
                <w:rFonts w:ascii="Arial" w:hAnsi="Arial" w:cs="Arial"/>
                <w:b/>
              </w:rPr>
            </w:pPr>
            <w:r w:rsidRPr="005D14D3">
              <w:rPr>
                <w:rFonts w:ascii="Arial" w:hAnsi="Arial" w:cs="Arial"/>
              </w:rPr>
              <w:t>Description of data requested</w:t>
            </w:r>
          </w:p>
        </w:tc>
        <w:tc>
          <w:tcPr>
            <w:tcW w:w="4508" w:type="dxa"/>
          </w:tcPr>
          <w:p w14:paraId="07BAF5FE" w14:textId="77777777" w:rsidR="00555F87" w:rsidRPr="005D14D3" w:rsidRDefault="00555F87" w:rsidP="00485CDF">
            <w:pPr>
              <w:rPr>
                <w:rFonts w:ascii="Arial" w:hAnsi="Arial" w:cs="Arial"/>
                <w:b/>
              </w:rPr>
            </w:pPr>
          </w:p>
        </w:tc>
      </w:tr>
      <w:tr w:rsidR="00555F87" w:rsidRPr="005D14D3" w14:paraId="20C55C63" w14:textId="77777777" w:rsidTr="00555F87">
        <w:tc>
          <w:tcPr>
            <w:tcW w:w="4508" w:type="dxa"/>
          </w:tcPr>
          <w:p w14:paraId="6B7C714C" w14:textId="2725BBBC" w:rsidR="00555F87" w:rsidRPr="005D14D3" w:rsidRDefault="00555F87" w:rsidP="00485CDF">
            <w:pPr>
              <w:rPr>
                <w:rFonts w:ascii="Arial" w:hAnsi="Arial" w:cs="Arial"/>
                <w:b/>
              </w:rPr>
            </w:pPr>
            <w:r w:rsidRPr="005D14D3">
              <w:rPr>
                <w:rFonts w:ascii="Arial" w:hAnsi="Arial" w:cs="Arial"/>
              </w:rPr>
              <w:t>Data controller relationship</w:t>
            </w:r>
          </w:p>
        </w:tc>
        <w:tc>
          <w:tcPr>
            <w:tcW w:w="4508" w:type="dxa"/>
          </w:tcPr>
          <w:p w14:paraId="2013558A" w14:textId="21627693" w:rsidR="00555F87" w:rsidRPr="005D14D3" w:rsidRDefault="00555F87" w:rsidP="00485CDF">
            <w:pPr>
              <w:rPr>
                <w:rFonts w:ascii="Arial" w:hAnsi="Arial" w:cs="Arial"/>
                <w:b/>
              </w:rPr>
            </w:pPr>
            <w:r w:rsidRPr="005D14D3">
              <w:rPr>
                <w:rFonts w:ascii="Segoe UI Symbol" w:hAnsi="Segoe UI Symbol" w:cs="Segoe UI Symbol"/>
              </w:rPr>
              <w:t>☐</w:t>
            </w:r>
            <w:r w:rsidRPr="005D14D3">
              <w:rPr>
                <w:rFonts w:ascii="Arial" w:hAnsi="Arial" w:cs="Arial"/>
              </w:rPr>
              <w:t xml:space="preserve"> Joint </w:t>
            </w:r>
            <w:r w:rsidRPr="005D14D3">
              <w:rPr>
                <w:rFonts w:ascii="Segoe UI Symbol" w:hAnsi="Segoe UI Symbol" w:cs="Segoe UI Symbol"/>
              </w:rPr>
              <w:t>☐</w:t>
            </w:r>
            <w:r w:rsidRPr="005D14D3">
              <w:rPr>
                <w:rFonts w:ascii="Arial" w:hAnsi="Arial" w:cs="Arial"/>
              </w:rPr>
              <w:t xml:space="preserve"> Separate</w:t>
            </w:r>
          </w:p>
        </w:tc>
      </w:tr>
      <w:tr w:rsidR="00555F87" w:rsidRPr="005D14D3" w14:paraId="3B312E66" w14:textId="77777777" w:rsidTr="00555F87">
        <w:tc>
          <w:tcPr>
            <w:tcW w:w="4508" w:type="dxa"/>
          </w:tcPr>
          <w:p w14:paraId="4E75FFDB" w14:textId="7675EB04" w:rsidR="00555F87" w:rsidRPr="005D14D3" w:rsidRDefault="00555F87" w:rsidP="00485CDF">
            <w:pPr>
              <w:rPr>
                <w:rFonts w:ascii="Arial" w:hAnsi="Arial" w:cs="Arial"/>
                <w:b/>
              </w:rPr>
            </w:pPr>
            <w:r w:rsidRPr="005D14D3">
              <w:rPr>
                <w:rFonts w:ascii="Arial" w:hAnsi="Arial" w:cs="Arial"/>
              </w:rPr>
              <w:t>Will we have a data sharing agreement in place?</w:t>
            </w:r>
          </w:p>
        </w:tc>
        <w:tc>
          <w:tcPr>
            <w:tcW w:w="4508" w:type="dxa"/>
          </w:tcPr>
          <w:p w14:paraId="1FE54FC0" w14:textId="2A081BB1" w:rsidR="00555F87" w:rsidRPr="005D14D3" w:rsidRDefault="00555F87" w:rsidP="00485CDF">
            <w:pPr>
              <w:rPr>
                <w:rFonts w:ascii="Arial" w:hAnsi="Arial" w:cs="Arial"/>
                <w:b/>
              </w:rPr>
            </w:pPr>
            <w:r w:rsidRPr="005D14D3">
              <w:rPr>
                <w:rFonts w:ascii="Segoe UI Symbol" w:hAnsi="Segoe UI Symbol" w:cs="Segoe UI Symbol"/>
              </w:rPr>
              <w:t>☐</w:t>
            </w:r>
            <w:r w:rsidRPr="005D14D3">
              <w:rPr>
                <w:rFonts w:ascii="Arial" w:hAnsi="Arial" w:cs="Arial"/>
              </w:rPr>
              <w:t xml:space="preserve"> Yes </w:t>
            </w:r>
            <w:r w:rsidRPr="005D14D3">
              <w:rPr>
                <w:rFonts w:ascii="Segoe UI Symbol" w:hAnsi="Segoe UI Symbol" w:cs="Segoe UI Symbol"/>
              </w:rPr>
              <w:t>☐</w:t>
            </w:r>
            <w:r w:rsidRPr="005D14D3">
              <w:rPr>
                <w:rFonts w:ascii="Arial" w:hAnsi="Arial" w:cs="Arial"/>
              </w:rPr>
              <w:t xml:space="preserve"> No</w:t>
            </w:r>
          </w:p>
        </w:tc>
      </w:tr>
      <w:tr w:rsidR="00555F87" w:rsidRPr="005D14D3" w14:paraId="74237E9C" w14:textId="77777777" w:rsidTr="00555F87">
        <w:tc>
          <w:tcPr>
            <w:tcW w:w="4508" w:type="dxa"/>
          </w:tcPr>
          <w:p w14:paraId="68CDDAFD" w14:textId="2DE0CA96" w:rsidR="00555F87" w:rsidRPr="005D14D3" w:rsidRDefault="00555F87" w:rsidP="00485CDF">
            <w:pPr>
              <w:rPr>
                <w:rFonts w:ascii="Arial" w:hAnsi="Arial" w:cs="Arial"/>
                <w:b/>
              </w:rPr>
            </w:pPr>
            <w:r w:rsidRPr="005D14D3">
              <w:rPr>
                <w:rFonts w:ascii="Arial" w:hAnsi="Arial" w:cs="Arial"/>
              </w:rPr>
              <w:t>Purpose of sharing</w:t>
            </w:r>
          </w:p>
        </w:tc>
        <w:tc>
          <w:tcPr>
            <w:tcW w:w="4508" w:type="dxa"/>
          </w:tcPr>
          <w:p w14:paraId="3C57173E" w14:textId="77777777" w:rsidR="00555F87" w:rsidRPr="005D14D3" w:rsidRDefault="00555F87" w:rsidP="00485CDF">
            <w:pPr>
              <w:rPr>
                <w:rFonts w:ascii="Arial" w:hAnsi="Arial" w:cs="Arial"/>
                <w:b/>
              </w:rPr>
            </w:pPr>
          </w:p>
        </w:tc>
      </w:tr>
      <w:tr w:rsidR="00555F87" w:rsidRPr="005D14D3" w14:paraId="5DD661EF" w14:textId="77777777" w:rsidTr="00555F87">
        <w:tc>
          <w:tcPr>
            <w:tcW w:w="4508" w:type="dxa"/>
          </w:tcPr>
          <w:p w14:paraId="11CC765D" w14:textId="074C95AF" w:rsidR="00555F87" w:rsidRPr="005D14D3" w:rsidRDefault="00555F87" w:rsidP="00555F87">
            <w:pPr>
              <w:rPr>
                <w:rFonts w:ascii="Arial" w:hAnsi="Arial" w:cs="Arial"/>
                <w:b/>
              </w:rPr>
            </w:pPr>
            <w:r w:rsidRPr="005D14D3">
              <w:rPr>
                <w:rFonts w:ascii="Arial" w:hAnsi="Arial" w:cs="Arial"/>
              </w:rPr>
              <w:t xml:space="preserve">Lawful basis for sharing </w:t>
            </w:r>
          </w:p>
        </w:tc>
        <w:tc>
          <w:tcPr>
            <w:tcW w:w="4508" w:type="dxa"/>
          </w:tcPr>
          <w:p w14:paraId="6BE57C17" w14:textId="77777777" w:rsidR="00555F87" w:rsidRPr="005D14D3" w:rsidRDefault="00555F87" w:rsidP="00485CDF">
            <w:pPr>
              <w:rPr>
                <w:rFonts w:ascii="Arial" w:hAnsi="Arial" w:cs="Arial"/>
                <w:b/>
              </w:rPr>
            </w:pPr>
          </w:p>
        </w:tc>
      </w:tr>
      <w:tr w:rsidR="00555F87" w:rsidRPr="005D14D3" w14:paraId="5471DE97" w14:textId="77777777" w:rsidTr="00555F87">
        <w:tc>
          <w:tcPr>
            <w:tcW w:w="4508" w:type="dxa"/>
          </w:tcPr>
          <w:p w14:paraId="57E1A69E" w14:textId="23B90973" w:rsidR="00555F87" w:rsidRPr="005D14D3" w:rsidRDefault="00555F87" w:rsidP="00485CDF">
            <w:pPr>
              <w:rPr>
                <w:rFonts w:ascii="Arial" w:hAnsi="Arial" w:cs="Arial"/>
                <w:b/>
              </w:rPr>
            </w:pPr>
            <w:r w:rsidRPr="005D14D3">
              <w:rPr>
                <w:rFonts w:ascii="Arial" w:hAnsi="Arial" w:cs="Arial"/>
              </w:rPr>
              <w:t>Why is sharing ‘necessary’?</w:t>
            </w:r>
          </w:p>
        </w:tc>
        <w:tc>
          <w:tcPr>
            <w:tcW w:w="4508" w:type="dxa"/>
          </w:tcPr>
          <w:p w14:paraId="06C1D0BF" w14:textId="77777777" w:rsidR="00555F87" w:rsidRPr="005D14D3" w:rsidRDefault="00555F87" w:rsidP="00485CDF">
            <w:pPr>
              <w:rPr>
                <w:rFonts w:ascii="Arial" w:hAnsi="Arial" w:cs="Arial"/>
                <w:b/>
              </w:rPr>
            </w:pPr>
          </w:p>
        </w:tc>
      </w:tr>
      <w:tr w:rsidR="00555F87" w:rsidRPr="005D14D3" w14:paraId="127D3368" w14:textId="77777777" w:rsidTr="00555F87">
        <w:tc>
          <w:tcPr>
            <w:tcW w:w="4508" w:type="dxa"/>
          </w:tcPr>
          <w:p w14:paraId="70715F3C" w14:textId="25239E09" w:rsidR="00555F87" w:rsidRPr="005D14D3" w:rsidRDefault="00555F87" w:rsidP="00485CDF">
            <w:pPr>
              <w:rPr>
                <w:rFonts w:ascii="Arial" w:hAnsi="Arial" w:cs="Arial"/>
                <w:b/>
              </w:rPr>
            </w:pPr>
            <w:r w:rsidRPr="005D14D3">
              <w:rPr>
                <w:rFonts w:ascii="Arial" w:hAnsi="Arial" w:cs="Arial"/>
              </w:rPr>
              <w:t>Are additional conditions met for special category data or criminal offence data sharing (where applicable)?</w:t>
            </w:r>
          </w:p>
        </w:tc>
        <w:tc>
          <w:tcPr>
            <w:tcW w:w="4508" w:type="dxa"/>
          </w:tcPr>
          <w:p w14:paraId="485F7E4D" w14:textId="77777777" w:rsidR="00555F87" w:rsidRPr="005D14D3" w:rsidRDefault="00555F87" w:rsidP="00485CDF">
            <w:pPr>
              <w:rPr>
                <w:rFonts w:ascii="Arial" w:hAnsi="Arial" w:cs="Arial"/>
                <w:b/>
              </w:rPr>
            </w:pPr>
          </w:p>
        </w:tc>
      </w:tr>
      <w:tr w:rsidR="00555F87" w:rsidRPr="005D14D3" w14:paraId="1BAB2FE0" w14:textId="77777777" w:rsidTr="00555F87">
        <w:tc>
          <w:tcPr>
            <w:tcW w:w="4508" w:type="dxa"/>
          </w:tcPr>
          <w:p w14:paraId="291B8ED2" w14:textId="0E695839" w:rsidR="00555F87" w:rsidRPr="005D14D3" w:rsidRDefault="00555F87" w:rsidP="00485CDF">
            <w:pPr>
              <w:rPr>
                <w:rFonts w:ascii="Arial" w:hAnsi="Arial" w:cs="Arial"/>
              </w:rPr>
            </w:pPr>
            <w:r w:rsidRPr="005D14D3">
              <w:rPr>
                <w:rFonts w:ascii="Arial" w:hAnsi="Arial" w:cs="Arial"/>
              </w:rPr>
              <w:t>Have you considered a DPIA?</w:t>
            </w:r>
          </w:p>
        </w:tc>
        <w:tc>
          <w:tcPr>
            <w:tcW w:w="4508" w:type="dxa"/>
          </w:tcPr>
          <w:p w14:paraId="2142D326" w14:textId="77777777" w:rsidR="00555F87" w:rsidRPr="005D14D3" w:rsidRDefault="00555F87" w:rsidP="00485CDF">
            <w:pPr>
              <w:rPr>
                <w:rFonts w:ascii="Arial" w:hAnsi="Arial" w:cs="Arial"/>
                <w:b/>
              </w:rPr>
            </w:pPr>
          </w:p>
        </w:tc>
      </w:tr>
      <w:tr w:rsidR="00555F87" w:rsidRPr="005D14D3" w14:paraId="49E20422" w14:textId="77777777" w:rsidTr="00555F87">
        <w:tc>
          <w:tcPr>
            <w:tcW w:w="4508" w:type="dxa"/>
          </w:tcPr>
          <w:p w14:paraId="49E4D424" w14:textId="0DDD5987" w:rsidR="00555F87" w:rsidRPr="005D14D3" w:rsidRDefault="00555F87" w:rsidP="00485CDF">
            <w:pPr>
              <w:rPr>
                <w:rFonts w:ascii="Arial" w:hAnsi="Arial" w:cs="Arial"/>
              </w:rPr>
            </w:pPr>
            <w:r w:rsidRPr="005D14D3">
              <w:rPr>
                <w:rFonts w:ascii="Arial" w:hAnsi="Arial" w:cs="Arial"/>
              </w:rPr>
              <w:t>DPIA undertaken and outcome (if applicable)</w:t>
            </w:r>
          </w:p>
        </w:tc>
        <w:tc>
          <w:tcPr>
            <w:tcW w:w="4508" w:type="dxa"/>
          </w:tcPr>
          <w:p w14:paraId="6AAB54D3" w14:textId="77777777" w:rsidR="00555F87" w:rsidRPr="005D14D3" w:rsidRDefault="00555F87" w:rsidP="00485CDF">
            <w:pPr>
              <w:rPr>
                <w:rFonts w:ascii="Arial" w:hAnsi="Arial" w:cs="Arial"/>
                <w:b/>
              </w:rPr>
            </w:pPr>
          </w:p>
        </w:tc>
      </w:tr>
      <w:tr w:rsidR="00555F87" w:rsidRPr="005D14D3" w14:paraId="1A09A823" w14:textId="77777777" w:rsidTr="00555F87">
        <w:tc>
          <w:tcPr>
            <w:tcW w:w="4508" w:type="dxa"/>
          </w:tcPr>
          <w:p w14:paraId="4F50AD0F" w14:textId="2916C154" w:rsidR="00555F87" w:rsidRPr="005D14D3" w:rsidRDefault="00555F87" w:rsidP="00485CDF">
            <w:pPr>
              <w:rPr>
                <w:rFonts w:ascii="Arial" w:hAnsi="Arial" w:cs="Arial"/>
              </w:rPr>
            </w:pPr>
            <w:r w:rsidRPr="005D14D3">
              <w:rPr>
                <w:rFonts w:ascii="Arial" w:hAnsi="Arial" w:cs="Arial"/>
              </w:rPr>
              <w:t>Were views of DPO (or equivalent) considered? (if DPIA not done)</w:t>
            </w:r>
          </w:p>
        </w:tc>
        <w:tc>
          <w:tcPr>
            <w:tcW w:w="4508" w:type="dxa"/>
          </w:tcPr>
          <w:p w14:paraId="650C0ADD" w14:textId="77777777" w:rsidR="00555F87" w:rsidRPr="005D14D3" w:rsidRDefault="00555F87" w:rsidP="00485CDF">
            <w:pPr>
              <w:rPr>
                <w:rFonts w:ascii="Arial" w:hAnsi="Arial" w:cs="Arial"/>
                <w:b/>
              </w:rPr>
            </w:pPr>
          </w:p>
        </w:tc>
      </w:tr>
      <w:tr w:rsidR="00555F87" w:rsidRPr="005D14D3" w14:paraId="52EEB707" w14:textId="77777777" w:rsidTr="00555F87">
        <w:tc>
          <w:tcPr>
            <w:tcW w:w="4508" w:type="dxa"/>
          </w:tcPr>
          <w:p w14:paraId="6FAF8CFF" w14:textId="7D0B8FD9" w:rsidR="00555F87" w:rsidRPr="005D14D3" w:rsidRDefault="00555F87" w:rsidP="00485CDF">
            <w:pPr>
              <w:rPr>
                <w:rFonts w:ascii="Arial" w:hAnsi="Arial" w:cs="Arial"/>
              </w:rPr>
            </w:pPr>
            <w:r w:rsidRPr="005D14D3">
              <w:rPr>
                <w:rFonts w:ascii="Arial" w:hAnsi="Arial" w:cs="Arial"/>
              </w:rPr>
              <w:t>Are there any specific arrangements for retention/deletion of data?</w:t>
            </w:r>
          </w:p>
        </w:tc>
        <w:tc>
          <w:tcPr>
            <w:tcW w:w="4508" w:type="dxa"/>
          </w:tcPr>
          <w:p w14:paraId="3CC0FE76" w14:textId="77777777" w:rsidR="00555F87" w:rsidRPr="005D14D3" w:rsidRDefault="00555F87" w:rsidP="00485CDF">
            <w:pPr>
              <w:rPr>
                <w:rFonts w:ascii="Arial" w:hAnsi="Arial" w:cs="Arial"/>
                <w:b/>
              </w:rPr>
            </w:pPr>
          </w:p>
        </w:tc>
      </w:tr>
      <w:tr w:rsidR="00555F87" w:rsidRPr="005D14D3" w14:paraId="34707C64" w14:textId="77777777" w:rsidTr="00555F87">
        <w:tc>
          <w:tcPr>
            <w:tcW w:w="4508" w:type="dxa"/>
          </w:tcPr>
          <w:p w14:paraId="32E93377" w14:textId="08FDED60" w:rsidR="00555F87" w:rsidRPr="005D14D3" w:rsidRDefault="00555F87" w:rsidP="00485CDF">
            <w:pPr>
              <w:rPr>
                <w:rFonts w:ascii="Arial" w:hAnsi="Arial" w:cs="Arial"/>
              </w:rPr>
            </w:pPr>
            <w:r w:rsidRPr="005D14D3">
              <w:rPr>
                <w:rFonts w:ascii="Arial" w:hAnsi="Arial" w:cs="Arial"/>
              </w:rPr>
              <w:t>What are the security considerations?</w:t>
            </w:r>
          </w:p>
        </w:tc>
        <w:tc>
          <w:tcPr>
            <w:tcW w:w="4508" w:type="dxa"/>
          </w:tcPr>
          <w:p w14:paraId="37683971" w14:textId="77777777" w:rsidR="00555F87" w:rsidRPr="005D14D3" w:rsidRDefault="00555F87" w:rsidP="00485CDF">
            <w:pPr>
              <w:rPr>
                <w:rFonts w:ascii="Arial" w:hAnsi="Arial" w:cs="Arial"/>
                <w:b/>
              </w:rPr>
            </w:pPr>
          </w:p>
        </w:tc>
      </w:tr>
      <w:tr w:rsidR="00555F87" w:rsidRPr="005D14D3" w14:paraId="67C8C9A7" w14:textId="77777777" w:rsidTr="00555F87">
        <w:tc>
          <w:tcPr>
            <w:tcW w:w="4508" w:type="dxa"/>
          </w:tcPr>
          <w:p w14:paraId="479EDFA3" w14:textId="70DB11B8" w:rsidR="00555F87" w:rsidRPr="005D14D3" w:rsidRDefault="00555F87" w:rsidP="00485CDF">
            <w:pPr>
              <w:rPr>
                <w:rFonts w:ascii="Arial" w:hAnsi="Arial" w:cs="Arial"/>
              </w:rPr>
            </w:pPr>
            <w:r w:rsidRPr="005D14D3">
              <w:rPr>
                <w:rFonts w:ascii="Arial" w:hAnsi="Arial" w:cs="Arial"/>
              </w:rPr>
              <w:t>What arrangements are there for complying with individuals’ information rights?</w:t>
            </w:r>
          </w:p>
        </w:tc>
        <w:tc>
          <w:tcPr>
            <w:tcW w:w="4508" w:type="dxa"/>
          </w:tcPr>
          <w:p w14:paraId="34F64BDA" w14:textId="77777777" w:rsidR="00555F87" w:rsidRPr="005D14D3" w:rsidRDefault="00555F87" w:rsidP="00485CDF">
            <w:pPr>
              <w:rPr>
                <w:rFonts w:ascii="Arial" w:hAnsi="Arial" w:cs="Arial"/>
                <w:b/>
              </w:rPr>
            </w:pPr>
          </w:p>
        </w:tc>
      </w:tr>
      <w:tr w:rsidR="00555F87" w:rsidRPr="005D14D3" w14:paraId="05137AB3" w14:textId="77777777" w:rsidTr="00555F87">
        <w:tc>
          <w:tcPr>
            <w:tcW w:w="4508" w:type="dxa"/>
          </w:tcPr>
          <w:p w14:paraId="67DE43CA" w14:textId="685462D0" w:rsidR="00555F87" w:rsidRPr="005D14D3" w:rsidRDefault="00555F87" w:rsidP="00485CDF">
            <w:pPr>
              <w:rPr>
                <w:rFonts w:ascii="Arial" w:hAnsi="Arial" w:cs="Arial"/>
              </w:rPr>
            </w:pPr>
            <w:r w:rsidRPr="005D14D3">
              <w:rPr>
                <w:rFonts w:ascii="Arial" w:hAnsi="Arial" w:cs="Arial"/>
              </w:rPr>
              <w:t>Date(s) of requested sharing (or intervals if data is to be shared on a regular basis)</w:t>
            </w:r>
          </w:p>
        </w:tc>
        <w:tc>
          <w:tcPr>
            <w:tcW w:w="4508" w:type="dxa"/>
          </w:tcPr>
          <w:p w14:paraId="54DB8894" w14:textId="77777777" w:rsidR="00555F87" w:rsidRPr="005D14D3" w:rsidRDefault="00555F87" w:rsidP="00485CDF">
            <w:pPr>
              <w:rPr>
                <w:rFonts w:ascii="Arial" w:hAnsi="Arial" w:cs="Arial"/>
                <w:b/>
              </w:rPr>
            </w:pPr>
          </w:p>
        </w:tc>
      </w:tr>
      <w:tr w:rsidR="00555F87" w:rsidRPr="005D14D3" w14:paraId="534CD711" w14:textId="77777777" w:rsidTr="00555F87">
        <w:tc>
          <w:tcPr>
            <w:tcW w:w="4508" w:type="dxa"/>
          </w:tcPr>
          <w:p w14:paraId="237262A0" w14:textId="3353F425" w:rsidR="00555F87" w:rsidRPr="005D14D3" w:rsidRDefault="00555F87" w:rsidP="00485CDF">
            <w:pPr>
              <w:rPr>
                <w:rFonts w:ascii="Arial" w:hAnsi="Arial" w:cs="Arial"/>
              </w:rPr>
            </w:pPr>
            <w:r w:rsidRPr="005D14D3">
              <w:rPr>
                <w:rFonts w:ascii="Arial" w:hAnsi="Arial" w:cs="Arial"/>
              </w:rPr>
              <w:t>Decision on request</w:t>
            </w:r>
          </w:p>
        </w:tc>
        <w:tc>
          <w:tcPr>
            <w:tcW w:w="4508" w:type="dxa"/>
          </w:tcPr>
          <w:p w14:paraId="763E68F1" w14:textId="77777777" w:rsidR="00555F87" w:rsidRPr="005D14D3" w:rsidRDefault="00555F87" w:rsidP="00485CDF">
            <w:pPr>
              <w:rPr>
                <w:rFonts w:ascii="Arial" w:hAnsi="Arial" w:cs="Arial"/>
                <w:b/>
              </w:rPr>
            </w:pPr>
          </w:p>
        </w:tc>
      </w:tr>
      <w:tr w:rsidR="00555F87" w:rsidRPr="005D14D3" w14:paraId="3D03B508" w14:textId="77777777" w:rsidTr="00555F87">
        <w:tc>
          <w:tcPr>
            <w:tcW w:w="4508" w:type="dxa"/>
          </w:tcPr>
          <w:p w14:paraId="6A5EDAE7" w14:textId="3B7AE8E7" w:rsidR="00555F87" w:rsidRPr="005D14D3" w:rsidRDefault="00555F87" w:rsidP="00485CDF">
            <w:pPr>
              <w:rPr>
                <w:rFonts w:ascii="Arial" w:hAnsi="Arial" w:cs="Arial"/>
              </w:rPr>
            </w:pPr>
            <w:r w:rsidRPr="005D14D3">
              <w:rPr>
                <w:rFonts w:ascii="Arial" w:hAnsi="Arial" w:cs="Arial"/>
              </w:rPr>
              <w:t>Reason(s) for sharing or not sharing</w:t>
            </w:r>
          </w:p>
        </w:tc>
        <w:tc>
          <w:tcPr>
            <w:tcW w:w="4508" w:type="dxa"/>
          </w:tcPr>
          <w:p w14:paraId="5400C7F4" w14:textId="77777777" w:rsidR="00555F87" w:rsidRPr="005D14D3" w:rsidRDefault="00555F87" w:rsidP="00485CDF">
            <w:pPr>
              <w:rPr>
                <w:rFonts w:ascii="Arial" w:hAnsi="Arial" w:cs="Arial"/>
                <w:b/>
              </w:rPr>
            </w:pPr>
          </w:p>
        </w:tc>
      </w:tr>
      <w:tr w:rsidR="00555F87" w:rsidRPr="005D14D3" w14:paraId="50375467" w14:textId="77777777" w:rsidTr="00555F87">
        <w:tc>
          <w:tcPr>
            <w:tcW w:w="4508" w:type="dxa"/>
          </w:tcPr>
          <w:p w14:paraId="36B9F077" w14:textId="59182BDD" w:rsidR="00555F87" w:rsidRPr="005D14D3" w:rsidRDefault="00555F87" w:rsidP="00485CDF">
            <w:pPr>
              <w:rPr>
                <w:rFonts w:ascii="Arial" w:hAnsi="Arial" w:cs="Arial"/>
              </w:rPr>
            </w:pPr>
            <w:r w:rsidRPr="005D14D3">
              <w:rPr>
                <w:rFonts w:ascii="Arial" w:hAnsi="Arial" w:cs="Arial"/>
              </w:rPr>
              <w:t>Decision taken by (name and position)</w:t>
            </w:r>
          </w:p>
        </w:tc>
        <w:tc>
          <w:tcPr>
            <w:tcW w:w="4508" w:type="dxa"/>
          </w:tcPr>
          <w:p w14:paraId="164AD76E" w14:textId="77777777" w:rsidR="00555F87" w:rsidRPr="005D14D3" w:rsidRDefault="00555F87" w:rsidP="00485CDF">
            <w:pPr>
              <w:rPr>
                <w:rFonts w:ascii="Arial" w:hAnsi="Arial" w:cs="Arial"/>
                <w:b/>
              </w:rPr>
            </w:pPr>
          </w:p>
        </w:tc>
      </w:tr>
      <w:tr w:rsidR="00555F87" w:rsidRPr="005D14D3" w14:paraId="272AFB86" w14:textId="77777777" w:rsidTr="00555F87">
        <w:tc>
          <w:tcPr>
            <w:tcW w:w="4508" w:type="dxa"/>
          </w:tcPr>
          <w:p w14:paraId="471B4F6A" w14:textId="7D4D98D3" w:rsidR="00555F87" w:rsidRPr="005D14D3" w:rsidRDefault="00555F87" w:rsidP="00485CDF">
            <w:pPr>
              <w:rPr>
                <w:rFonts w:ascii="Arial" w:hAnsi="Arial" w:cs="Arial"/>
              </w:rPr>
            </w:pPr>
            <w:r w:rsidRPr="005D14D3">
              <w:rPr>
                <w:rFonts w:ascii="Arial" w:hAnsi="Arial" w:cs="Arial"/>
              </w:rPr>
              <w:t>Signed</w:t>
            </w:r>
          </w:p>
        </w:tc>
        <w:tc>
          <w:tcPr>
            <w:tcW w:w="4508" w:type="dxa"/>
          </w:tcPr>
          <w:p w14:paraId="7DC26F0B" w14:textId="77777777" w:rsidR="00555F87" w:rsidRPr="005D14D3" w:rsidRDefault="00555F87" w:rsidP="00485CDF">
            <w:pPr>
              <w:rPr>
                <w:rFonts w:ascii="Arial" w:hAnsi="Arial" w:cs="Arial"/>
                <w:b/>
              </w:rPr>
            </w:pPr>
          </w:p>
        </w:tc>
      </w:tr>
      <w:tr w:rsidR="00555F87" w:rsidRPr="005D14D3" w14:paraId="6A7711F0" w14:textId="77777777" w:rsidTr="00555F87">
        <w:tc>
          <w:tcPr>
            <w:tcW w:w="4508" w:type="dxa"/>
          </w:tcPr>
          <w:p w14:paraId="6719EE97" w14:textId="184CB3CA" w:rsidR="00555F87" w:rsidRPr="005D14D3" w:rsidRDefault="00555F87" w:rsidP="00485CDF">
            <w:pPr>
              <w:rPr>
                <w:rFonts w:ascii="Arial" w:hAnsi="Arial" w:cs="Arial"/>
              </w:rPr>
            </w:pPr>
            <w:r w:rsidRPr="005D14D3">
              <w:rPr>
                <w:rFonts w:ascii="Arial" w:hAnsi="Arial" w:cs="Arial"/>
              </w:rPr>
              <w:t>Dated</w:t>
            </w:r>
          </w:p>
        </w:tc>
        <w:tc>
          <w:tcPr>
            <w:tcW w:w="4508" w:type="dxa"/>
          </w:tcPr>
          <w:p w14:paraId="68E313AF" w14:textId="77777777" w:rsidR="00555F87" w:rsidRPr="005D14D3" w:rsidRDefault="00555F87" w:rsidP="00485CDF">
            <w:pPr>
              <w:rPr>
                <w:rFonts w:ascii="Arial" w:hAnsi="Arial" w:cs="Arial"/>
                <w:b/>
              </w:rPr>
            </w:pPr>
          </w:p>
        </w:tc>
      </w:tr>
    </w:tbl>
    <w:p w14:paraId="12CF6CE4" w14:textId="3A913355" w:rsidR="00555F87" w:rsidRPr="005D14D3" w:rsidRDefault="00555F87" w:rsidP="00485CDF">
      <w:pPr>
        <w:rPr>
          <w:rFonts w:ascii="Arial" w:hAnsi="Arial" w:cs="Arial"/>
          <w:b/>
        </w:rPr>
      </w:pPr>
    </w:p>
    <w:p w14:paraId="3D2FECD7" w14:textId="77777777" w:rsidR="00555F87" w:rsidRPr="005D14D3" w:rsidRDefault="00555F87" w:rsidP="00994F27">
      <w:pPr>
        <w:rPr>
          <w:rFonts w:ascii="Arial" w:hAnsi="Arial" w:cs="Arial"/>
          <w:b/>
        </w:rPr>
      </w:pPr>
      <w:r w:rsidRPr="005D14D3">
        <w:rPr>
          <w:rFonts w:ascii="Arial" w:hAnsi="Arial" w:cs="Arial"/>
          <w:b/>
        </w:rPr>
        <w:t>Appendix Two</w:t>
      </w:r>
    </w:p>
    <w:p w14:paraId="38CF46A8" w14:textId="5D1ABEBA" w:rsidR="00C975A2" w:rsidRDefault="00E76840" w:rsidP="00994F27">
      <w:pPr>
        <w:rPr>
          <w:rFonts w:ascii="Arial" w:hAnsi="Arial" w:cs="Arial"/>
          <w:b/>
        </w:rPr>
      </w:pPr>
      <w:r w:rsidRPr="005D14D3">
        <w:rPr>
          <w:rFonts w:ascii="Arial" w:hAnsi="Arial" w:cs="Arial"/>
          <w:b/>
        </w:rPr>
        <w:t>Data Storage, Sharing and Security – FAQs from the In</w:t>
      </w:r>
      <w:r w:rsidR="003F4037">
        <w:rPr>
          <w:rFonts w:ascii="Arial" w:hAnsi="Arial" w:cs="Arial"/>
          <w:b/>
        </w:rPr>
        <w:t xml:space="preserve">formation Commissioner’s Office; the link is provided as follows - </w:t>
      </w:r>
      <w:hyperlink r:id="rId11" w:history="1">
        <w:r w:rsidR="003F4037" w:rsidRPr="006D4FB4">
          <w:rPr>
            <w:rStyle w:val="Hyperlink"/>
            <w:rFonts w:ascii="Arial" w:hAnsi="Arial" w:cs="Arial"/>
            <w:b/>
          </w:rPr>
          <w:t>https://ico.org.uk/for-organisations/sme-web-hub/frequently-asked-questions/data-storage-sharing-and-security/</w:t>
        </w:r>
      </w:hyperlink>
    </w:p>
    <w:p w14:paraId="4202907D" w14:textId="77777777" w:rsidR="003F4037" w:rsidRPr="003F4037" w:rsidRDefault="003F4037" w:rsidP="00994F27">
      <w:pPr>
        <w:rPr>
          <w:rFonts w:ascii="Arial" w:hAnsi="Arial" w:cs="Arial"/>
          <w:b/>
        </w:rPr>
      </w:pPr>
    </w:p>
    <w:sectPr w:rsidR="003F4037" w:rsidRPr="003F4037" w:rsidSect="008B74DC">
      <w:headerReference w:type="default" r:id="rId12"/>
      <w:pgSz w:w="11906" w:h="16838"/>
      <w:pgMar w:top="1440" w:right="1440" w:bottom="1440" w:left="1440"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9285D" w14:textId="77777777" w:rsidR="0001425B" w:rsidRDefault="0001425B" w:rsidP="008B74DC">
      <w:pPr>
        <w:spacing w:after="0" w:line="240" w:lineRule="auto"/>
      </w:pPr>
      <w:r>
        <w:separator/>
      </w:r>
    </w:p>
  </w:endnote>
  <w:endnote w:type="continuationSeparator" w:id="0">
    <w:p w14:paraId="50DDD139" w14:textId="77777777" w:rsidR="0001425B" w:rsidRDefault="0001425B" w:rsidP="008B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2A03D" w14:textId="77777777" w:rsidR="0001425B" w:rsidRDefault="0001425B" w:rsidP="008B74DC">
      <w:pPr>
        <w:spacing w:after="0" w:line="240" w:lineRule="auto"/>
      </w:pPr>
      <w:r>
        <w:separator/>
      </w:r>
    </w:p>
  </w:footnote>
  <w:footnote w:type="continuationSeparator" w:id="0">
    <w:p w14:paraId="18C8EA8A" w14:textId="77777777" w:rsidR="0001425B" w:rsidRDefault="0001425B" w:rsidP="008B7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4994" w14:textId="7ACBA336" w:rsidR="008B74DC" w:rsidRDefault="008B74DC">
    <w:pPr>
      <w:pStyle w:val="Header"/>
    </w:pPr>
  </w:p>
  <w:p w14:paraId="237799EF" w14:textId="71414214" w:rsidR="001C2100" w:rsidRDefault="003726FB" w:rsidP="001C2100">
    <w:pPr>
      <w:pStyle w:val="Header"/>
      <w:tabs>
        <w:tab w:val="clear" w:pos="4513"/>
        <w:tab w:val="clear" w:pos="9026"/>
        <w:tab w:val="left" w:pos="1596"/>
      </w:tabs>
    </w:pPr>
    <w:r w:rsidRPr="00BC7122">
      <w:rPr>
        <w:rFonts w:ascii="Arial" w:hAnsi="Arial"/>
        <w:b/>
        <w:noProof/>
        <w:sz w:val="24"/>
        <w:szCs w:val="24"/>
        <w:lang w:eastAsia="en-GB"/>
      </w:rPr>
      <w:drawing>
        <wp:anchor distT="0" distB="0" distL="114300" distR="114300" simplePos="0" relativeHeight="251659264" behindDoc="0" locked="0" layoutInCell="1" allowOverlap="1" wp14:anchorId="61BC4A08" wp14:editId="346C8754">
          <wp:simplePos x="0" y="0"/>
          <wp:positionH relativeFrom="column">
            <wp:posOffset>-524510</wp:posOffset>
          </wp:positionH>
          <wp:positionV relativeFrom="paragraph">
            <wp:posOffset>408305</wp:posOffset>
          </wp:positionV>
          <wp:extent cx="1057275" cy="8414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AT Ident for docs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7275" cy="841415"/>
                  </a:xfrm>
                  <a:prstGeom prst="rect">
                    <a:avLst/>
                  </a:prstGeom>
                </pic:spPr>
              </pic:pic>
            </a:graphicData>
          </a:graphic>
          <wp14:sizeRelH relativeFrom="page">
            <wp14:pctWidth>0</wp14:pctWidth>
          </wp14:sizeRelH>
          <wp14:sizeRelV relativeFrom="page">
            <wp14:pctHeight>0</wp14:pctHeight>
          </wp14:sizeRelV>
        </wp:anchor>
      </w:drawing>
    </w:r>
    <w:r w:rsidR="001C2100">
      <w:tab/>
    </w:r>
  </w:p>
  <w:tbl>
    <w:tblPr>
      <w:tblW w:w="9099" w:type="dxa"/>
      <w:tblInd w:w="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5"/>
      <w:gridCol w:w="2454"/>
      <w:gridCol w:w="1233"/>
      <w:gridCol w:w="1038"/>
      <w:gridCol w:w="1516"/>
      <w:gridCol w:w="1053"/>
    </w:tblGrid>
    <w:tr w:rsidR="001C2100" w:rsidRPr="007C421F" w14:paraId="72E37DC1" w14:textId="77777777" w:rsidTr="00D53DD1">
      <w:tc>
        <w:tcPr>
          <w:tcW w:w="4259" w:type="dxa"/>
          <w:gridSpan w:val="2"/>
        </w:tcPr>
        <w:p w14:paraId="3E593B2B" w14:textId="77777777" w:rsidR="001C2100" w:rsidRPr="007C421F" w:rsidRDefault="001C2100" w:rsidP="001C2100">
          <w:pPr>
            <w:tabs>
              <w:tab w:val="center" w:pos="4513"/>
              <w:tab w:val="right" w:pos="9026"/>
            </w:tabs>
            <w:jc w:val="center"/>
            <w:rPr>
              <w:rFonts w:ascii="Arial" w:hAnsi="Arial"/>
              <w:b/>
              <w:sz w:val="24"/>
              <w:szCs w:val="24"/>
            </w:rPr>
          </w:pPr>
          <w:r>
            <w:rPr>
              <w:rFonts w:ascii="Arial" w:hAnsi="Arial"/>
              <w:b/>
              <w:sz w:val="24"/>
              <w:szCs w:val="24"/>
            </w:rPr>
            <w:t>Staffordshire University Academies Trust</w:t>
          </w:r>
        </w:p>
      </w:tc>
      <w:tc>
        <w:tcPr>
          <w:tcW w:w="4840" w:type="dxa"/>
          <w:gridSpan w:val="4"/>
        </w:tcPr>
        <w:p w14:paraId="273D39EA" w14:textId="406A5BB9" w:rsidR="001C2100" w:rsidRPr="001C2100" w:rsidRDefault="001C2100" w:rsidP="001C2100">
          <w:pPr>
            <w:keepNext/>
            <w:jc w:val="center"/>
            <w:outlineLvl w:val="2"/>
            <w:rPr>
              <w:rFonts w:ascii="Arial" w:hAnsi="Arial"/>
              <w:b/>
              <w:sz w:val="24"/>
              <w:szCs w:val="24"/>
            </w:rPr>
          </w:pPr>
          <w:r>
            <w:rPr>
              <w:rFonts w:ascii="Arial" w:hAnsi="Arial"/>
              <w:b/>
              <w:sz w:val="24"/>
              <w:szCs w:val="24"/>
            </w:rPr>
            <w:t>Trust</w:t>
          </w:r>
          <w:r w:rsidRPr="007C421F">
            <w:rPr>
              <w:rFonts w:ascii="Arial" w:hAnsi="Arial"/>
              <w:b/>
              <w:sz w:val="24"/>
              <w:szCs w:val="24"/>
            </w:rPr>
            <w:t xml:space="preserve"> Policy Document</w:t>
          </w:r>
        </w:p>
      </w:tc>
    </w:tr>
    <w:tr w:rsidR="001C2100" w:rsidRPr="007C421F" w14:paraId="113F4726" w14:textId="77777777" w:rsidTr="001C2100">
      <w:trPr>
        <w:trHeight w:val="436"/>
      </w:trPr>
      <w:tc>
        <w:tcPr>
          <w:tcW w:w="1805" w:type="dxa"/>
          <w:vAlign w:val="center"/>
        </w:tcPr>
        <w:p w14:paraId="1A78F63F" w14:textId="5D3B9D45" w:rsidR="001C2100" w:rsidRPr="00B24D65" w:rsidRDefault="001C2100" w:rsidP="001C2100">
          <w:pPr>
            <w:keepNext/>
            <w:spacing w:line="240" w:lineRule="auto"/>
            <w:jc w:val="center"/>
            <w:outlineLvl w:val="0"/>
            <w:rPr>
              <w:rFonts w:ascii="Arial" w:hAnsi="Arial"/>
              <w:b/>
              <w:sz w:val="16"/>
              <w:szCs w:val="16"/>
            </w:rPr>
          </w:pPr>
          <w:r w:rsidRPr="00B24D65">
            <w:rPr>
              <w:rFonts w:ascii="Arial" w:hAnsi="Arial"/>
              <w:b/>
              <w:sz w:val="16"/>
              <w:szCs w:val="16"/>
            </w:rPr>
            <w:t>Approved by:</w:t>
          </w:r>
        </w:p>
      </w:tc>
      <w:tc>
        <w:tcPr>
          <w:tcW w:w="2454" w:type="dxa"/>
          <w:vAlign w:val="center"/>
        </w:tcPr>
        <w:p w14:paraId="2D8BA176" w14:textId="77777777" w:rsidR="001C2100" w:rsidRPr="00B24D65" w:rsidRDefault="001C2100" w:rsidP="001C2100">
          <w:pPr>
            <w:spacing w:line="240" w:lineRule="auto"/>
            <w:jc w:val="center"/>
            <w:rPr>
              <w:rFonts w:ascii="Arial" w:hAnsi="Arial"/>
              <w:sz w:val="16"/>
              <w:szCs w:val="16"/>
            </w:rPr>
          </w:pPr>
          <w:r>
            <w:rPr>
              <w:rFonts w:ascii="Arial" w:hAnsi="Arial"/>
              <w:b/>
              <w:sz w:val="16"/>
              <w:szCs w:val="16"/>
            </w:rPr>
            <w:t>Trust Board</w:t>
          </w:r>
        </w:p>
      </w:tc>
      <w:tc>
        <w:tcPr>
          <w:tcW w:w="1233" w:type="dxa"/>
          <w:vAlign w:val="center"/>
        </w:tcPr>
        <w:p w14:paraId="60BDE5C9" w14:textId="77777777" w:rsidR="001C2100" w:rsidRPr="00B24D65" w:rsidRDefault="001C2100" w:rsidP="001C2100">
          <w:pPr>
            <w:keepNext/>
            <w:spacing w:line="240" w:lineRule="auto"/>
            <w:jc w:val="center"/>
            <w:outlineLvl w:val="0"/>
            <w:rPr>
              <w:rFonts w:ascii="Arial" w:hAnsi="Arial"/>
              <w:b/>
              <w:sz w:val="16"/>
              <w:szCs w:val="16"/>
            </w:rPr>
          </w:pPr>
          <w:r w:rsidRPr="00B24D65">
            <w:rPr>
              <w:rFonts w:ascii="Arial" w:hAnsi="Arial"/>
              <w:b/>
              <w:sz w:val="16"/>
              <w:szCs w:val="16"/>
            </w:rPr>
            <w:t>Issue date:</w:t>
          </w:r>
        </w:p>
      </w:tc>
      <w:tc>
        <w:tcPr>
          <w:tcW w:w="1038" w:type="dxa"/>
          <w:vAlign w:val="center"/>
        </w:tcPr>
        <w:p w14:paraId="70253984" w14:textId="5E10AE3E" w:rsidR="001C2100" w:rsidRPr="00B24D65" w:rsidRDefault="001C2100" w:rsidP="001C2100">
          <w:pPr>
            <w:spacing w:line="240" w:lineRule="auto"/>
            <w:jc w:val="center"/>
            <w:rPr>
              <w:rFonts w:ascii="Arial" w:hAnsi="Arial"/>
              <w:sz w:val="16"/>
              <w:szCs w:val="16"/>
            </w:rPr>
          </w:pPr>
          <w:r>
            <w:rPr>
              <w:rFonts w:ascii="Arial" w:hAnsi="Arial"/>
              <w:b/>
              <w:sz w:val="16"/>
              <w:szCs w:val="16"/>
            </w:rPr>
            <w:t>Sept 202</w:t>
          </w:r>
          <w:r w:rsidR="00351BBB">
            <w:rPr>
              <w:rFonts w:ascii="Arial" w:hAnsi="Arial"/>
              <w:b/>
              <w:sz w:val="16"/>
              <w:szCs w:val="16"/>
            </w:rPr>
            <w:t>3</w:t>
          </w:r>
        </w:p>
      </w:tc>
      <w:tc>
        <w:tcPr>
          <w:tcW w:w="1516" w:type="dxa"/>
          <w:vAlign w:val="center"/>
        </w:tcPr>
        <w:p w14:paraId="5F1C7390" w14:textId="77777777" w:rsidR="001C2100" w:rsidRPr="00B24D65" w:rsidRDefault="001C2100" w:rsidP="001C2100">
          <w:pPr>
            <w:keepNext/>
            <w:spacing w:line="240" w:lineRule="auto"/>
            <w:jc w:val="center"/>
            <w:outlineLvl w:val="1"/>
            <w:rPr>
              <w:rFonts w:ascii="Arial" w:hAnsi="Arial"/>
              <w:sz w:val="16"/>
              <w:szCs w:val="16"/>
            </w:rPr>
          </w:pPr>
          <w:r w:rsidRPr="00B24D65">
            <w:rPr>
              <w:rFonts w:ascii="Arial" w:hAnsi="Arial"/>
              <w:b/>
              <w:sz w:val="16"/>
              <w:szCs w:val="16"/>
            </w:rPr>
            <w:t>Review date:</w:t>
          </w:r>
        </w:p>
      </w:tc>
      <w:tc>
        <w:tcPr>
          <w:tcW w:w="1053" w:type="dxa"/>
          <w:vAlign w:val="center"/>
        </w:tcPr>
        <w:p w14:paraId="618A49D4" w14:textId="39EF893E" w:rsidR="001C2100" w:rsidRPr="00B24D65" w:rsidRDefault="001C2100" w:rsidP="001C2100">
          <w:pPr>
            <w:spacing w:line="240" w:lineRule="auto"/>
            <w:jc w:val="center"/>
            <w:rPr>
              <w:rFonts w:ascii="Arial" w:hAnsi="Arial"/>
              <w:b/>
              <w:sz w:val="16"/>
              <w:szCs w:val="16"/>
            </w:rPr>
          </w:pPr>
          <w:r>
            <w:rPr>
              <w:rFonts w:ascii="Arial" w:hAnsi="Arial"/>
              <w:b/>
              <w:sz w:val="16"/>
              <w:szCs w:val="16"/>
            </w:rPr>
            <w:t>Sept 202</w:t>
          </w:r>
          <w:r w:rsidR="00351BBB">
            <w:rPr>
              <w:rFonts w:ascii="Arial" w:hAnsi="Arial"/>
              <w:b/>
              <w:sz w:val="16"/>
              <w:szCs w:val="16"/>
            </w:rPr>
            <w:t>4</w:t>
          </w:r>
        </w:p>
      </w:tc>
    </w:tr>
    <w:tr w:rsidR="001C2100" w:rsidRPr="007C421F" w14:paraId="612413AF" w14:textId="77777777" w:rsidTr="00D53DD1">
      <w:trPr>
        <w:cantSplit/>
        <w:trHeight w:val="178"/>
      </w:trPr>
      <w:tc>
        <w:tcPr>
          <w:tcW w:w="1805" w:type="dxa"/>
          <w:vAlign w:val="center"/>
        </w:tcPr>
        <w:p w14:paraId="68D23553" w14:textId="6B2BADB9" w:rsidR="001C2100" w:rsidRPr="007C421F" w:rsidRDefault="001C2100" w:rsidP="001C2100">
          <w:pPr>
            <w:spacing w:line="240" w:lineRule="auto"/>
            <w:jc w:val="center"/>
            <w:rPr>
              <w:rFonts w:ascii="Arial" w:hAnsi="Arial"/>
              <w:b/>
              <w:sz w:val="16"/>
              <w:szCs w:val="16"/>
            </w:rPr>
          </w:pPr>
          <w:r w:rsidRPr="007C421F">
            <w:rPr>
              <w:rFonts w:ascii="Arial" w:hAnsi="Arial"/>
              <w:b/>
              <w:sz w:val="16"/>
              <w:szCs w:val="16"/>
            </w:rPr>
            <w:t>Policy Owner</w:t>
          </w:r>
          <w:r>
            <w:rPr>
              <w:rFonts w:ascii="Arial" w:hAnsi="Arial"/>
              <w:b/>
              <w:sz w:val="16"/>
              <w:szCs w:val="16"/>
            </w:rPr>
            <w:t>:</w:t>
          </w:r>
        </w:p>
      </w:tc>
      <w:tc>
        <w:tcPr>
          <w:tcW w:w="2454" w:type="dxa"/>
          <w:vAlign w:val="center"/>
        </w:tcPr>
        <w:p w14:paraId="63549661" w14:textId="77777777" w:rsidR="001C2100" w:rsidRPr="007C421F" w:rsidRDefault="001C2100" w:rsidP="001C2100">
          <w:pPr>
            <w:keepNext/>
            <w:spacing w:line="240" w:lineRule="auto"/>
            <w:jc w:val="center"/>
            <w:outlineLvl w:val="0"/>
            <w:rPr>
              <w:rFonts w:ascii="Arial" w:hAnsi="Arial"/>
              <w:b/>
              <w:sz w:val="16"/>
              <w:szCs w:val="16"/>
            </w:rPr>
          </w:pPr>
          <w:r>
            <w:rPr>
              <w:rFonts w:ascii="Arial" w:hAnsi="Arial"/>
              <w:b/>
              <w:sz w:val="16"/>
              <w:szCs w:val="16"/>
            </w:rPr>
            <w:t>DPO</w:t>
          </w:r>
        </w:p>
      </w:tc>
      <w:tc>
        <w:tcPr>
          <w:tcW w:w="4840" w:type="dxa"/>
          <w:gridSpan w:val="4"/>
          <w:vAlign w:val="center"/>
        </w:tcPr>
        <w:p w14:paraId="3F19F04A" w14:textId="113B4F90" w:rsidR="001C2100" w:rsidRPr="00A553B3" w:rsidRDefault="001C2100" w:rsidP="001C2100">
          <w:pPr>
            <w:keepNext/>
            <w:spacing w:line="240" w:lineRule="auto"/>
            <w:jc w:val="center"/>
            <w:outlineLvl w:val="0"/>
            <w:rPr>
              <w:rFonts w:ascii="Arial" w:hAnsi="Arial" w:cs="Arial"/>
              <w:b/>
              <w:sz w:val="16"/>
              <w:szCs w:val="16"/>
            </w:rPr>
          </w:pPr>
          <w:r w:rsidRPr="007C421F">
            <w:rPr>
              <w:rFonts w:ascii="Arial" w:hAnsi="Arial"/>
              <w:sz w:val="16"/>
              <w:szCs w:val="16"/>
            </w:rPr>
            <w:t>Page:</w:t>
          </w:r>
          <w:r w:rsidRPr="007C421F">
            <w:rPr>
              <w:rFonts w:ascii="Arial" w:hAnsi="Arial"/>
              <w:b/>
              <w:sz w:val="16"/>
              <w:szCs w:val="16"/>
            </w:rPr>
            <w:t xml:space="preserve"> </w:t>
          </w:r>
          <w:r w:rsidRPr="007C421F">
            <w:rPr>
              <w:rFonts w:ascii="Arial" w:hAnsi="Arial" w:cs="Arial"/>
              <w:b/>
              <w:sz w:val="16"/>
              <w:szCs w:val="16"/>
            </w:rPr>
            <w:fldChar w:fldCharType="begin"/>
          </w:r>
          <w:r w:rsidRPr="007C421F">
            <w:rPr>
              <w:rFonts w:ascii="Arial" w:hAnsi="Arial" w:cs="Arial"/>
              <w:b/>
              <w:sz w:val="16"/>
              <w:szCs w:val="16"/>
            </w:rPr>
            <w:instrText xml:space="preserve"> PAGE </w:instrText>
          </w:r>
          <w:r w:rsidRPr="007C421F">
            <w:rPr>
              <w:rFonts w:ascii="Arial" w:hAnsi="Arial" w:cs="Arial"/>
              <w:b/>
              <w:sz w:val="16"/>
              <w:szCs w:val="16"/>
            </w:rPr>
            <w:fldChar w:fldCharType="separate"/>
          </w:r>
          <w:r>
            <w:rPr>
              <w:rFonts w:ascii="Arial" w:hAnsi="Arial" w:cs="Arial"/>
              <w:b/>
              <w:noProof/>
              <w:sz w:val="16"/>
              <w:szCs w:val="16"/>
            </w:rPr>
            <w:t>6</w:t>
          </w:r>
          <w:r w:rsidRPr="007C421F">
            <w:rPr>
              <w:rFonts w:ascii="Arial" w:hAnsi="Arial" w:cs="Arial"/>
              <w:b/>
              <w:sz w:val="16"/>
              <w:szCs w:val="16"/>
            </w:rPr>
            <w:fldChar w:fldCharType="end"/>
          </w:r>
          <w:r>
            <w:rPr>
              <w:rFonts w:ascii="Arial" w:hAnsi="Arial" w:cs="Arial"/>
              <w:b/>
              <w:sz w:val="16"/>
              <w:szCs w:val="16"/>
            </w:rPr>
            <w:t xml:space="preserve"> of 12</w:t>
          </w:r>
        </w:p>
      </w:tc>
    </w:tr>
    <w:tr w:rsidR="001C2100" w:rsidRPr="007C421F" w14:paraId="424B1287" w14:textId="77777777" w:rsidTr="00D53DD1">
      <w:trPr>
        <w:cantSplit/>
      </w:trPr>
      <w:tc>
        <w:tcPr>
          <w:tcW w:w="1805" w:type="dxa"/>
          <w:vAlign w:val="center"/>
        </w:tcPr>
        <w:p w14:paraId="40140162" w14:textId="77777777" w:rsidR="001C2100" w:rsidRPr="007C421F" w:rsidRDefault="001C2100" w:rsidP="001C2100">
          <w:pPr>
            <w:jc w:val="center"/>
            <w:rPr>
              <w:rFonts w:ascii="Arial" w:hAnsi="Arial"/>
              <w:b/>
              <w:sz w:val="16"/>
              <w:szCs w:val="16"/>
            </w:rPr>
          </w:pPr>
          <w:r w:rsidRPr="007C421F">
            <w:rPr>
              <w:rFonts w:ascii="Arial" w:hAnsi="Arial"/>
              <w:b/>
              <w:sz w:val="16"/>
              <w:szCs w:val="16"/>
            </w:rPr>
            <w:t>Audience:</w:t>
          </w:r>
        </w:p>
      </w:tc>
      <w:tc>
        <w:tcPr>
          <w:tcW w:w="7294" w:type="dxa"/>
          <w:gridSpan w:val="5"/>
        </w:tcPr>
        <w:p w14:paraId="5A85DA27" w14:textId="77777777" w:rsidR="001C2100" w:rsidRPr="007C421F" w:rsidRDefault="001C2100" w:rsidP="001C2100">
          <w:pPr>
            <w:keepNext/>
            <w:spacing w:line="240" w:lineRule="auto"/>
            <w:outlineLvl w:val="0"/>
            <w:rPr>
              <w:rFonts w:ascii="Arial" w:hAnsi="Arial"/>
              <w:sz w:val="16"/>
              <w:szCs w:val="16"/>
            </w:rPr>
          </w:pPr>
          <w:r>
            <w:rPr>
              <w:rFonts w:ascii="Arial" w:hAnsi="Arial"/>
              <w:b/>
              <w:sz w:val="16"/>
              <w:szCs w:val="16"/>
            </w:rPr>
            <w:t xml:space="preserve">Trustees   </w:t>
          </w:r>
          <w:r w:rsidRPr="007C421F">
            <w:rPr>
              <w:rFonts w:ascii="Arial" w:hAnsi="Arial"/>
              <w:b/>
              <w:sz w:val="16"/>
              <w:szCs w:val="16"/>
            </w:rPr>
            <w:sym w:font="Wingdings 2" w:char="F052"/>
          </w:r>
          <w:r w:rsidRPr="007C421F">
            <w:rPr>
              <w:rFonts w:ascii="Arial" w:hAnsi="Arial"/>
              <w:b/>
              <w:sz w:val="16"/>
              <w:szCs w:val="16"/>
            </w:rPr>
            <w:t xml:space="preserve"> </w:t>
          </w:r>
          <w:r>
            <w:rPr>
              <w:rFonts w:ascii="Arial" w:hAnsi="Arial"/>
              <w:b/>
              <w:sz w:val="16"/>
              <w:szCs w:val="16"/>
            </w:rPr>
            <w:t xml:space="preserve">           </w:t>
          </w:r>
          <w:r w:rsidRPr="007C421F">
            <w:rPr>
              <w:rFonts w:ascii="Arial" w:hAnsi="Arial"/>
              <w:b/>
              <w:sz w:val="16"/>
              <w:szCs w:val="16"/>
            </w:rPr>
            <w:t xml:space="preserve">Staff          </w:t>
          </w:r>
          <w:r w:rsidRPr="007C421F">
            <w:rPr>
              <w:rFonts w:ascii="Arial" w:hAnsi="Arial"/>
              <w:b/>
              <w:sz w:val="16"/>
              <w:szCs w:val="16"/>
            </w:rPr>
            <w:sym w:font="Wingdings 2" w:char="F052"/>
          </w:r>
          <w:r w:rsidRPr="007C421F">
            <w:rPr>
              <w:rFonts w:ascii="Arial" w:hAnsi="Arial"/>
              <w:b/>
              <w:sz w:val="16"/>
              <w:szCs w:val="16"/>
            </w:rPr>
            <w:t xml:space="preserve">                   </w:t>
          </w:r>
          <w:r>
            <w:rPr>
              <w:rFonts w:ascii="Arial" w:hAnsi="Arial"/>
              <w:b/>
              <w:sz w:val="16"/>
              <w:szCs w:val="16"/>
            </w:rPr>
            <w:t xml:space="preserve"> Pupils</w:t>
          </w:r>
          <w:r w:rsidRPr="007C421F">
            <w:rPr>
              <w:rFonts w:ascii="Arial" w:hAnsi="Arial"/>
              <w:b/>
              <w:sz w:val="16"/>
              <w:szCs w:val="16"/>
            </w:rPr>
            <w:t xml:space="preserve">    </w:t>
          </w:r>
          <w:r w:rsidRPr="007C421F">
            <w:rPr>
              <w:rFonts w:ascii="Arial" w:hAnsi="Arial"/>
              <w:b/>
              <w:sz w:val="16"/>
              <w:szCs w:val="16"/>
            </w:rPr>
            <w:sym w:font="Wingdings 2" w:char="F052"/>
          </w:r>
          <w:r>
            <w:rPr>
              <w:rFonts w:ascii="Arial" w:hAnsi="Arial"/>
              <w:b/>
              <w:sz w:val="16"/>
              <w:szCs w:val="16"/>
            </w:rPr>
            <w:t xml:space="preserve">            Local Academy Council</w:t>
          </w:r>
          <w:r w:rsidRPr="007C421F">
            <w:rPr>
              <w:rFonts w:ascii="Arial" w:hAnsi="Arial"/>
              <w:b/>
              <w:sz w:val="16"/>
              <w:szCs w:val="16"/>
            </w:rPr>
            <w:t xml:space="preserve">   </w:t>
          </w:r>
          <w:r w:rsidRPr="007C421F">
            <w:rPr>
              <w:rFonts w:ascii="Arial" w:hAnsi="Arial"/>
              <w:b/>
              <w:sz w:val="16"/>
              <w:szCs w:val="16"/>
            </w:rPr>
            <w:sym w:font="Wingdings 2" w:char="F052"/>
          </w:r>
        </w:p>
        <w:p w14:paraId="5C0EE3EE" w14:textId="77D01319" w:rsidR="001C2100" w:rsidRPr="007C421F" w:rsidRDefault="001C2100" w:rsidP="001C2100">
          <w:pPr>
            <w:spacing w:line="240" w:lineRule="auto"/>
            <w:rPr>
              <w:rFonts w:ascii="Arial" w:hAnsi="Arial"/>
              <w:b/>
              <w:sz w:val="16"/>
              <w:szCs w:val="16"/>
            </w:rPr>
          </w:pPr>
          <w:r w:rsidRPr="007C421F">
            <w:rPr>
              <w:rFonts w:ascii="Arial" w:hAnsi="Arial"/>
              <w:b/>
              <w:sz w:val="16"/>
              <w:szCs w:val="16"/>
            </w:rPr>
            <w:t xml:space="preserve">Parents     </w:t>
          </w:r>
          <w:r>
            <w:rPr>
              <w:b/>
              <w:sz w:val="16"/>
              <w:szCs w:val="16"/>
            </w:rPr>
            <w:sym w:font="Wingdings 2" w:char="F052"/>
          </w:r>
          <w:r w:rsidRPr="007C421F">
            <w:rPr>
              <w:b/>
              <w:sz w:val="16"/>
              <w:szCs w:val="16"/>
            </w:rPr>
            <w:t xml:space="preserve"> </w:t>
          </w:r>
          <w:r w:rsidRPr="007C421F">
            <w:rPr>
              <w:rFonts w:ascii="Arial" w:hAnsi="Arial"/>
              <w:b/>
              <w:sz w:val="16"/>
              <w:szCs w:val="16"/>
            </w:rPr>
            <w:t xml:space="preserve">           General Public  </w:t>
          </w:r>
          <w:r>
            <w:rPr>
              <w:rFonts w:ascii="Arial" w:hAnsi="Arial"/>
              <w:b/>
              <w:sz w:val="16"/>
              <w:szCs w:val="16"/>
            </w:rPr>
            <w:sym w:font="Wingdings 2" w:char="F053"/>
          </w:r>
        </w:p>
      </w:tc>
    </w:tr>
  </w:tbl>
  <w:p w14:paraId="4B76503C" w14:textId="0E1DACB7" w:rsidR="008B74DC" w:rsidRDefault="008B74DC" w:rsidP="001C2100">
    <w:pPr>
      <w:pStyle w:val="Header"/>
      <w:tabs>
        <w:tab w:val="clear" w:pos="4513"/>
        <w:tab w:val="clear" w:pos="9026"/>
        <w:tab w:val="left" w:pos="1596"/>
      </w:tabs>
    </w:pPr>
  </w:p>
  <w:p w14:paraId="3F6153BE" w14:textId="77777777" w:rsidR="008B74DC" w:rsidRDefault="008B74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2DF"/>
    <w:multiLevelType w:val="multilevel"/>
    <w:tmpl w:val="BFAE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F0765"/>
    <w:multiLevelType w:val="hybridMultilevel"/>
    <w:tmpl w:val="4B845CA2"/>
    <w:lvl w:ilvl="0" w:tplc="473EA35C">
      <w:start w:val="1"/>
      <w:numFmt w:val="bullet"/>
      <w:pStyle w:val="TSB-Policy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9172E"/>
    <w:multiLevelType w:val="hybridMultilevel"/>
    <w:tmpl w:val="CAACD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367D1E"/>
    <w:multiLevelType w:val="multilevel"/>
    <w:tmpl w:val="8B6A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5C0582"/>
    <w:multiLevelType w:val="hybridMultilevel"/>
    <w:tmpl w:val="07F218F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0552D6"/>
    <w:multiLevelType w:val="multilevel"/>
    <w:tmpl w:val="36F2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686F6A"/>
    <w:multiLevelType w:val="hybridMultilevel"/>
    <w:tmpl w:val="0C44F28E"/>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7" w15:restartNumberingAfterBreak="0">
    <w:nsid w:val="15102C63"/>
    <w:multiLevelType w:val="multilevel"/>
    <w:tmpl w:val="3ED2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2C61F1"/>
    <w:multiLevelType w:val="multilevel"/>
    <w:tmpl w:val="50AA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4B1C40"/>
    <w:multiLevelType w:val="multilevel"/>
    <w:tmpl w:val="14F0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E8595B"/>
    <w:multiLevelType w:val="multilevel"/>
    <w:tmpl w:val="8F6A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4F4F80"/>
    <w:multiLevelType w:val="multilevel"/>
    <w:tmpl w:val="3B7A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DD5942"/>
    <w:multiLevelType w:val="multilevel"/>
    <w:tmpl w:val="27FE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CE1A00"/>
    <w:multiLevelType w:val="multilevel"/>
    <w:tmpl w:val="49A0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B1733F"/>
    <w:multiLevelType w:val="hybridMultilevel"/>
    <w:tmpl w:val="274A8B4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A75F3B"/>
    <w:multiLevelType w:val="hybridMultilevel"/>
    <w:tmpl w:val="379832F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2BDB31CD"/>
    <w:multiLevelType w:val="hybridMultilevel"/>
    <w:tmpl w:val="A16C5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FB6FCB"/>
    <w:multiLevelType w:val="hybridMultilevel"/>
    <w:tmpl w:val="6DEC977E"/>
    <w:lvl w:ilvl="0" w:tplc="99828A12">
      <w:start w:val="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2CCA7020"/>
    <w:multiLevelType w:val="hybridMultilevel"/>
    <w:tmpl w:val="784A3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E74712"/>
    <w:multiLevelType w:val="hybridMultilevel"/>
    <w:tmpl w:val="5C8E1008"/>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9F128D"/>
    <w:multiLevelType w:val="multilevel"/>
    <w:tmpl w:val="CDD8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34194E"/>
    <w:multiLevelType w:val="multilevel"/>
    <w:tmpl w:val="05BE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756890"/>
    <w:multiLevelType w:val="hybridMultilevel"/>
    <w:tmpl w:val="37704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502"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EC019D4"/>
    <w:multiLevelType w:val="multilevel"/>
    <w:tmpl w:val="1AC2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184EB2"/>
    <w:multiLevelType w:val="multilevel"/>
    <w:tmpl w:val="6FFA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8C22A1"/>
    <w:multiLevelType w:val="multilevel"/>
    <w:tmpl w:val="61FA2E4A"/>
    <w:numStyleLink w:val="Style1"/>
  </w:abstractNum>
  <w:abstractNum w:abstractNumId="26" w15:restartNumberingAfterBreak="0">
    <w:nsid w:val="4B5656F1"/>
    <w:multiLevelType w:val="multilevel"/>
    <w:tmpl w:val="69BC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EF673A"/>
    <w:multiLevelType w:val="hybridMultilevel"/>
    <w:tmpl w:val="DEA28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A3531D"/>
    <w:multiLevelType w:val="multilevel"/>
    <w:tmpl w:val="61FA2E4A"/>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D652E5"/>
    <w:multiLevelType w:val="hybridMultilevel"/>
    <w:tmpl w:val="C7EAF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0E1362"/>
    <w:multiLevelType w:val="hybridMultilevel"/>
    <w:tmpl w:val="7B54EC10"/>
    <w:lvl w:ilvl="0" w:tplc="99828A12">
      <w:start w:val="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166071"/>
    <w:multiLevelType w:val="hybridMultilevel"/>
    <w:tmpl w:val="5A980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141C89"/>
    <w:multiLevelType w:val="multilevel"/>
    <w:tmpl w:val="D284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1B15AD"/>
    <w:multiLevelType w:val="hybridMultilevel"/>
    <w:tmpl w:val="05D2BA72"/>
    <w:lvl w:ilvl="0" w:tplc="4A1A49FE">
      <w:start w:val="1"/>
      <w:numFmt w:val="bullet"/>
      <w:lvlText w:val=""/>
      <w:lvlJc w:val="left"/>
      <w:pPr>
        <w:ind w:left="2143" w:hanging="360"/>
      </w:pPr>
      <w:rPr>
        <w:rFonts w:ascii="Symbol" w:hAnsi="Symbol" w:hint="default"/>
        <w:color w:val="44546A"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4" w15:restartNumberingAfterBreak="0">
    <w:nsid w:val="5AAC4634"/>
    <w:multiLevelType w:val="multilevel"/>
    <w:tmpl w:val="107E34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9C3D56"/>
    <w:multiLevelType w:val="multilevel"/>
    <w:tmpl w:val="B652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DD2DCD"/>
    <w:multiLevelType w:val="hybridMultilevel"/>
    <w:tmpl w:val="BD0ADA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8641810"/>
    <w:multiLevelType w:val="hybridMultilevel"/>
    <w:tmpl w:val="CB7AAAC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8" w15:restartNumberingAfterBreak="0">
    <w:nsid w:val="69250235"/>
    <w:multiLevelType w:val="hybridMultilevel"/>
    <w:tmpl w:val="74125096"/>
    <w:lvl w:ilvl="0" w:tplc="99828A12">
      <w:start w:val="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9" w15:restartNumberingAfterBreak="0">
    <w:nsid w:val="69B34B3D"/>
    <w:multiLevelType w:val="hybridMultilevel"/>
    <w:tmpl w:val="192610EC"/>
    <w:lvl w:ilvl="0" w:tplc="90C2C6C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315FD6"/>
    <w:multiLevelType w:val="multilevel"/>
    <w:tmpl w:val="AF04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8A29A1"/>
    <w:multiLevelType w:val="multilevel"/>
    <w:tmpl w:val="5C7A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8A35C3"/>
    <w:multiLevelType w:val="multilevel"/>
    <w:tmpl w:val="8DB0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491CE3"/>
    <w:multiLevelType w:val="multilevel"/>
    <w:tmpl w:val="EFFC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DF5EFA"/>
    <w:multiLevelType w:val="multilevel"/>
    <w:tmpl w:val="EE2E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9081090">
    <w:abstractNumId w:val="34"/>
  </w:num>
  <w:num w:numId="2" w16cid:durableId="521818179">
    <w:abstractNumId w:val="16"/>
  </w:num>
  <w:num w:numId="3" w16cid:durableId="115418999">
    <w:abstractNumId w:val="38"/>
  </w:num>
  <w:num w:numId="4" w16cid:durableId="303125728">
    <w:abstractNumId w:val="30"/>
  </w:num>
  <w:num w:numId="5" w16cid:durableId="1991012915">
    <w:abstractNumId w:val="19"/>
  </w:num>
  <w:num w:numId="6" w16cid:durableId="563680882">
    <w:abstractNumId w:val="29"/>
  </w:num>
  <w:num w:numId="7" w16cid:durableId="1537307493">
    <w:abstractNumId w:val="17"/>
  </w:num>
  <w:num w:numId="8" w16cid:durableId="963073843">
    <w:abstractNumId w:val="6"/>
  </w:num>
  <w:num w:numId="9" w16cid:durableId="408776110">
    <w:abstractNumId w:val="22"/>
  </w:num>
  <w:num w:numId="10" w16cid:durableId="1854297114">
    <w:abstractNumId w:val="28"/>
  </w:num>
  <w:num w:numId="11" w16cid:durableId="1698313523">
    <w:abstractNumId w:val="25"/>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Style2"/>
        <w:lvlText w:val="%1.%2."/>
        <w:lvlJc w:val="center"/>
        <w:pPr>
          <w:ind w:left="792" w:hanging="432"/>
        </w:pPr>
        <w:rPr>
          <w:rFonts w:asciiTheme="minorHAnsi" w:hAnsiTheme="minorHAnsi"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16cid:durableId="2138836522">
    <w:abstractNumId w:val="33"/>
  </w:num>
  <w:num w:numId="13" w16cid:durableId="1638753870">
    <w:abstractNumId w:val="25"/>
    <w:lvlOverride w:ilvl="0">
      <w:lvl w:ilvl="0">
        <w:start w:val="1"/>
        <w:numFmt w:val="decimal"/>
        <w:pStyle w:val="Heading1"/>
        <w:lvlText w:val="%1."/>
        <w:lvlJc w:val="left"/>
        <w:pPr>
          <w:ind w:left="360" w:hanging="360"/>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Style2"/>
        <w:lvlText w:val="%1.%2."/>
        <w:lvlJc w:val="left"/>
        <w:pPr>
          <w:ind w:left="1424" w:hanging="431"/>
        </w:pPr>
        <w:rPr>
          <w:rFonts w:asciiTheme="minorHAnsi" w:hAnsiTheme="minorHAnsi" w:cs="Times New Roman" w:hint="default"/>
          <w:b w:val="0"/>
          <w:sz w:val="22"/>
        </w:rPr>
      </w:lvl>
    </w:lvlOverride>
    <w:lvlOverride w:ilvl="2">
      <w:lvl w:ilvl="2">
        <w:start w:val="1"/>
        <w:numFmt w:val="decimal"/>
        <w:pStyle w:val="PolicyLevel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4" w16cid:durableId="1004238016">
    <w:abstractNumId w:val="2"/>
  </w:num>
  <w:num w:numId="15" w16cid:durableId="377321168">
    <w:abstractNumId w:val="39"/>
  </w:num>
  <w:num w:numId="16" w16cid:durableId="229268424">
    <w:abstractNumId w:val="32"/>
  </w:num>
  <w:num w:numId="17" w16cid:durableId="1588077968">
    <w:abstractNumId w:val="20"/>
  </w:num>
  <w:num w:numId="18" w16cid:durableId="1419059974">
    <w:abstractNumId w:val="40"/>
  </w:num>
  <w:num w:numId="19" w16cid:durableId="1552306413">
    <w:abstractNumId w:val="9"/>
  </w:num>
  <w:num w:numId="20" w16cid:durableId="1963343313">
    <w:abstractNumId w:val="8"/>
  </w:num>
  <w:num w:numId="21" w16cid:durableId="29457329">
    <w:abstractNumId w:val="41"/>
  </w:num>
  <w:num w:numId="22" w16cid:durableId="357245664">
    <w:abstractNumId w:val="0"/>
  </w:num>
  <w:num w:numId="23" w16cid:durableId="1021316335">
    <w:abstractNumId w:val="35"/>
  </w:num>
  <w:num w:numId="24" w16cid:durableId="583033884">
    <w:abstractNumId w:val="21"/>
  </w:num>
  <w:num w:numId="25" w16cid:durableId="2098910">
    <w:abstractNumId w:val="11"/>
  </w:num>
  <w:num w:numId="26" w16cid:durableId="509830600">
    <w:abstractNumId w:val="7"/>
  </w:num>
  <w:num w:numId="27" w16cid:durableId="1607498476">
    <w:abstractNumId w:val="12"/>
  </w:num>
  <w:num w:numId="28" w16cid:durableId="393545860">
    <w:abstractNumId w:val="43"/>
  </w:num>
  <w:num w:numId="29" w16cid:durableId="125659365">
    <w:abstractNumId w:val="3"/>
  </w:num>
  <w:num w:numId="30" w16cid:durableId="643002461">
    <w:abstractNumId w:val="26"/>
  </w:num>
  <w:num w:numId="31" w16cid:durableId="1963537045">
    <w:abstractNumId w:val="5"/>
  </w:num>
  <w:num w:numId="32" w16cid:durableId="1932857652">
    <w:abstractNumId w:val="10"/>
  </w:num>
  <w:num w:numId="33" w16cid:durableId="1213884833">
    <w:abstractNumId w:val="24"/>
  </w:num>
  <w:num w:numId="34" w16cid:durableId="602567101">
    <w:abstractNumId w:val="13"/>
  </w:num>
  <w:num w:numId="35" w16cid:durableId="286355742">
    <w:abstractNumId w:val="23"/>
  </w:num>
  <w:num w:numId="36" w16cid:durableId="1891115776">
    <w:abstractNumId w:val="44"/>
  </w:num>
  <w:num w:numId="37" w16cid:durableId="1814517406">
    <w:abstractNumId w:val="42"/>
  </w:num>
  <w:num w:numId="38" w16cid:durableId="984243201">
    <w:abstractNumId w:val="31"/>
  </w:num>
  <w:num w:numId="39" w16cid:durableId="331295298">
    <w:abstractNumId w:val="15"/>
  </w:num>
  <w:num w:numId="40" w16cid:durableId="1288127820">
    <w:abstractNumId w:val="37"/>
  </w:num>
  <w:num w:numId="41" w16cid:durableId="1562793160">
    <w:abstractNumId w:val="4"/>
  </w:num>
  <w:num w:numId="42" w16cid:durableId="1627152898">
    <w:abstractNumId w:val="14"/>
  </w:num>
  <w:num w:numId="43" w16cid:durableId="873233678">
    <w:abstractNumId w:val="18"/>
  </w:num>
  <w:num w:numId="44" w16cid:durableId="658389784">
    <w:abstractNumId w:val="1"/>
  </w:num>
  <w:num w:numId="45" w16cid:durableId="1390957552">
    <w:abstractNumId w:val="36"/>
  </w:num>
  <w:num w:numId="46" w16cid:durableId="117638070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E3D"/>
    <w:rsid w:val="0001425B"/>
    <w:rsid w:val="000248AD"/>
    <w:rsid w:val="00035A73"/>
    <w:rsid w:val="000A288C"/>
    <w:rsid w:val="000A4A44"/>
    <w:rsid w:val="000B12D2"/>
    <w:rsid w:val="000E2A63"/>
    <w:rsid w:val="00111FC9"/>
    <w:rsid w:val="001A0CCA"/>
    <w:rsid w:val="001B3450"/>
    <w:rsid w:val="001C2100"/>
    <w:rsid w:val="001F3EF8"/>
    <w:rsid w:val="001F5F28"/>
    <w:rsid w:val="00220772"/>
    <w:rsid w:val="0023617D"/>
    <w:rsid w:val="002B3C57"/>
    <w:rsid w:val="002D3931"/>
    <w:rsid w:val="0030205B"/>
    <w:rsid w:val="003152E6"/>
    <w:rsid w:val="00316106"/>
    <w:rsid w:val="00351BBB"/>
    <w:rsid w:val="003721AE"/>
    <w:rsid w:val="003726FB"/>
    <w:rsid w:val="00382C5D"/>
    <w:rsid w:val="003B0F96"/>
    <w:rsid w:val="003F4037"/>
    <w:rsid w:val="003F6E83"/>
    <w:rsid w:val="004137CE"/>
    <w:rsid w:val="00457E9C"/>
    <w:rsid w:val="004778E4"/>
    <w:rsid w:val="00481EF5"/>
    <w:rsid w:val="00485CDF"/>
    <w:rsid w:val="00486231"/>
    <w:rsid w:val="004C1969"/>
    <w:rsid w:val="004D5E11"/>
    <w:rsid w:val="004D61CC"/>
    <w:rsid w:val="004D640B"/>
    <w:rsid w:val="004D66DA"/>
    <w:rsid w:val="004F3392"/>
    <w:rsid w:val="00500E3D"/>
    <w:rsid w:val="00555F87"/>
    <w:rsid w:val="005646F9"/>
    <w:rsid w:val="0058135C"/>
    <w:rsid w:val="005A7E5F"/>
    <w:rsid w:val="005C3EBF"/>
    <w:rsid w:val="005C596E"/>
    <w:rsid w:val="005D105A"/>
    <w:rsid w:val="005D14D3"/>
    <w:rsid w:val="005D1B3A"/>
    <w:rsid w:val="00672754"/>
    <w:rsid w:val="006C6061"/>
    <w:rsid w:val="006E157F"/>
    <w:rsid w:val="006E43D9"/>
    <w:rsid w:val="006E5ABF"/>
    <w:rsid w:val="007236A5"/>
    <w:rsid w:val="00765BF8"/>
    <w:rsid w:val="00766C19"/>
    <w:rsid w:val="007A0C83"/>
    <w:rsid w:val="007B020B"/>
    <w:rsid w:val="007F57F6"/>
    <w:rsid w:val="00852ECF"/>
    <w:rsid w:val="008B74DC"/>
    <w:rsid w:val="00924E48"/>
    <w:rsid w:val="0095753C"/>
    <w:rsid w:val="00965216"/>
    <w:rsid w:val="00994F27"/>
    <w:rsid w:val="009C007B"/>
    <w:rsid w:val="00A45186"/>
    <w:rsid w:val="00A54C7B"/>
    <w:rsid w:val="00AD4483"/>
    <w:rsid w:val="00AD4CEE"/>
    <w:rsid w:val="00AE5657"/>
    <w:rsid w:val="00AF052B"/>
    <w:rsid w:val="00AF3A11"/>
    <w:rsid w:val="00B005CE"/>
    <w:rsid w:val="00B27BEC"/>
    <w:rsid w:val="00B36EB3"/>
    <w:rsid w:val="00B55004"/>
    <w:rsid w:val="00BB1861"/>
    <w:rsid w:val="00C00897"/>
    <w:rsid w:val="00C00967"/>
    <w:rsid w:val="00C35781"/>
    <w:rsid w:val="00C62F3B"/>
    <w:rsid w:val="00C64EA9"/>
    <w:rsid w:val="00C74CF8"/>
    <w:rsid w:val="00C975A2"/>
    <w:rsid w:val="00CC1F4F"/>
    <w:rsid w:val="00CC6630"/>
    <w:rsid w:val="00D9318B"/>
    <w:rsid w:val="00DA1B1B"/>
    <w:rsid w:val="00DD3643"/>
    <w:rsid w:val="00DF1209"/>
    <w:rsid w:val="00DF4D78"/>
    <w:rsid w:val="00E123E5"/>
    <w:rsid w:val="00E76840"/>
    <w:rsid w:val="00EB690A"/>
    <w:rsid w:val="00EC5B34"/>
    <w:rsid w:val="00ED506E"/>
    <w:rsid w:val="00EF0F79"/>
    <w:rsid w:val="00F07489"/>
    <w:rsid w:val="00F662AD"/>
    <w:rsid w:val="00F86A11"/>
    <w:rsid w:val="00FB3BCA"/>
    <w:rsid w:val="00FC0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20D77"/>
  <w15:chartTrackingRefBased/>
  <w15:docId w15:val="{F36D6C97-5E9D-4A91-B5B3-CB30E617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ListParagraph"/>
    <w:next w:val="Normal"/>
    <w:link w:val="Heading1Char"/>
    <w:uiPriority w:val="9"/>
    <w:qFormat/>
    <w:rsid w:val="009C007B"/>
    <w:pPr>
      <w:numPr>
        <w:numId w:val="11"/>
      </w:numPr>
      <w:spacing w:after="200" w:line="276" w:lineRule="auto"/>
      <w:outlineLvl w:val="0"/>
    </w:pPr>
    <w:rPr>
      <w:rFonts w:asciiTheme="majorHAnsi" w:hAnsiTheme="majorHAnsi" w:cstheme="majorHAnsi"/>
      <w:sz w:val="32"/>
      <w:szCs w:val="32"/>
    </w:rPr>
  </w:style>
  <w:style w:type="paragraph" w:styleId="Heading2">
    <w:name w:val="heading 2"/>
    <w:basedOn w:val="Normal"/>
    <w:next w:val="Normal"/>
    <w:link w:val="Heading2Char"/>
    <w:uiPriority w:val="9"/>
    <w:semiHidden/>
    <w:unhideWhenUsed/>
    <w:qFormat/>
    <w:rsid w:val="00C975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2E6"/>
    <w:pPr>
      <w:ind w:left="720"/>
      <w:contextualSpacing/>
    </w:pPr>
  </w:style>
  <w:style w:type="character" w:styleId="Hyperlink">
    <w:name w:val="Hyperlink"/>
    <w:basedOn w:val="DefaultParagraphFont"/>
    <w:uiPriority w:val="99"/>
    <w:unhideWhenUsed/>
    <w:rsid w:val="00994F27"/>
    <w:rPr>
      <w:color w:val="0000FF"/>
      <w:u w:val="single"/>
    </w:rPr>
  </w:style>
  <w:style w:type="character" w:customStyle="1" w:styleId="Heading1Char">
    <w:name w:val="Heading 1 Char"/>
    <w:aliases w:val="TSB Headings Char"/>
    <w:basedOn w:val="DefaultParagraphFont"/>
    <w:link w:val="Heading1"/>
    <w:uiPriority w:val="9"/>
    <w:rsid w:val="009C007B"/>
    <w:rPr>
      <w:rFonts w:asciiTheme="majorHAnsi" w:hAnsiTheme="majorHAnsi" w:cstheme="majorHAnsi"/>
      <w:sz w:val="32"/>
      <w:szCs w:val="32"/>
    </w:rPr>
  </w:style>
  <w:style w:type="numbering" w:customStyle="1" w:styleId="Style1">
    <w:name w:val="Style1"/>
    <w:basedOn w:val="NoList"/>
    <w:uiPriority w:val="99"/>
    <w:rsid w:val="009C007B"/>
    <w:pPr>
      <w:numPr>
        <w:numId w:val="10"/>
      </w:numPr>
    </w:pPr>
  </w:style>
  <w:style w:type="paragraph" w:customStyle="1" w:styleId="Style2">
    <w:name w:val="Style2"/>
    <w:basedOn w:val="Heading1"/>
    <w:qFormat/>
    <w:rsid w:val="009C007B"/>
    <w:pPr>
      <w:numPr>
        <w:ilvl w:val="1"/>
      </w:numPr>
      <w:contextualSpacing w:val="0"/>
    </w:pPr>
    <w:rPr>
      <w:rFonts w:asciiTheme="minorHAnsi" w:hAnsiTheme="minorHAnsi" w:cstheme="minorHAnsi"/>
      <w:sz w:val="22"/>
      <w:szCs w:val="22"/>
    </w:rPr>
  </w:style>
  <w:style w:type="paragraph" w:customStyle="1" w:styleId="PolicyLevel3">
    <w:name w:val="Policy Level 3"/>
    <w:basedOn w:val="Style2"/>
    <w:qFormat/>
    <w:rsid w:val="009C007B"/>
    <w:pPr>
      <w:numPr>
        <w:ilvl w:val="2"/>
      </w:numPr>
      <w:ind w:left="1730" w:hanging="505"/>
    </w:pPr>
  </w:style>
  <w:style w:type="paragraph" w:customStyle="1" w:styleId="TSB-Level1Numbers">
    <w:name w:val="TSB - Level 1 Numbers"/>
    <w:basedOn w:val="Heading1"/>
    <w:link w:val="TSB-Level1NumbersChar"/>
    <w:qFormat/>
    <w:rsid w:val="009C007B"/>
    <w:pPr>
      <w:numPr>
        <w:numId w:val="0"/>
      </w:numPr>
      <w:ind w:left="1480" w:hanging="482"/>
      <w:contextualSpacing w:val="0"/>
      <w:jc w:val="both"/>
    </w:pPr>
    <w:rPr>
      <w:rFonts w:cstheme="minorHAnsi"/>
    </w:rPr>
  </w:style>
  <w:style w:type="paragraph" w:customStyle="1" w:styleId="TSB-PolicyBullets">
    <w:name w:val="TSB - Policy Bullets"/>
    <w:basedOn w:val="ListParagraph"/>
    <w:link w:val="TSB-PolicyBulletsChar"/>
    <w:autoRedefine/>
    <w:qFormat/>
    <w:rsid w:val="00C62F3B"/>
    <w:pPr>
      <w:numPr>
        <w:numId w:val="44"/>
      </w:numPr>
      <w:tabs>
        <w:tab w:val="left" w:pos="3686"/>
      </w:tabs>
      <w:spacing w:after="120" w:line="276" w:lineRule="auto"/>
      <w:contextualSpacing w:val="0"/>
      <w:jc w:val="both"/>
    </w:pPr>
  </w:style>
  <w:style w:type="character" w:customStyle="1" w:styleId="TSB-PolicyBulletsChar">
    <w:name w:val="TSB - Policy Bullets Char"/>
    <w:basedOn w:val="DefaultParagraphFont"/>
    <w:link w:val="TSB-PolicyBullets"/>
    <w:rsid w:val="00C62F3B"/>
  </w:style>
  <w:style w:type="character" w:customStyle="1" w:styleId="TSB-Level1NumbersChar">
    <w:name w:val="TSB - Level 1 Numbers Char"/>
    <w:basedOn w:val="Heading1Char"/>
    <w:link w:val="TSB-Level1Numbers"/>
    <w:locked/>
    <w:rsid w:val="009C007B"/>
    <w:rPr>
      <w:rFonts w:asciiTheme="majorHAnsi" w:hAnsiTheme="majorHAnsi" w:cstheme="minorHAnsi"/>
      <w:sz w:val="32"/>
      <w:szCs w:val="32"/>
    </w:rPr>
  </w:style>
  <w:style w:type="character" w:customStyle="1" w:styleId="Heading2Char">
    <w:name w:val="Heading 2 Char"/>
    <w:basedOn w:val="DefaultParagraphFont"/>
    <w:link w:val="Heading2"/>
    <w:uiPriority w:val="9"/>
    <w:semiHidden/>
    <w:rsid w:val="00C975A2"/>
    <w:rPr>
      <w:rFonts w:asciiTheme="majorHAnsi" w:eastAsiaTheme="majorEastAsia" w:hAnsiTheme="majorHAnsi" w:cstheme="majorBidi"/>
      <w:color w:val="2E74B5" w:themeColor="accent1" w:themeShade="BF"/>
      <w:sz w:val="26"/>
      <w:szCs w:val="26"/>
    </w:rPr>
  </w:style>
  <w:style w:type="character" w:customStyle="1" w:styleId="h4">
    <w:name w:val="h4"/>
    <w:basedOn w:val="DefaultParagraphFont"/>
    <w:rsid w:val="00C975A2"/>
  </w:style>
  <w:style w:type="character" w:customStyle="1" w:styleId="invisible">
    <w:name w:val="invisible"/>
    <w:basedOn w:val="DefaultParagraphFont"/>
    <w:rsid w:val="00C975A2"/>
  </w:style>
  <w:style w:type="paragraph" w:styleId="NormalWeb">
    <w:name w:val="Normal (Web)"/>
    <w:basedOn w:val="Normal"/>
    <w:uiPriority w:val="99"/>
    <w:semiHidden/>
    <w:unhideWhenUsed/>
    <w:rsid w:val="00C975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975A2"/>
    <w:rPr>
      <w:b/>
      <w:bCs/>
    </w:rPr>
  </w:style>
  <w:style w:type="table" w:styleId="TableGrid">
    <w:name w:val="Table Grid"/>
    <w:basedOn w:val="TableNormal"/>
    <w:uiPriority w:val="39"/>
    <w:rsid w:val="00555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74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4DC"/>
  </w:style>
  <w:style w:type="paragraph" w:styleId="Footer">
    <w:name w:val="footer"/>
    <w:basedOn w:val="Normal"/>
    <w:link w:val="FooterChar"/>
    <w:uiPriority w:val="99"/>
    <w:unhideWhenUsed/>
    <w:rsid w:val="008B74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4DC"/>
  </w:style>
  <w:style w:type="character" w:styleId="FollowedHyperlink">
    <w:name w:val="FollowedHyperlink"/>
    <w:basedOn w:val="DefaultParagraphFont"/>
    <w:uiPriority w:val="99"/>
    <w:semiHidden/>
    <w:unhideWhenUsed/>
    <w:rsid w:val="00035A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389">
      <w:bodyDiv w:val="1"/>
      <w:marLeft w:val="0"/>
      <w:marRight w:val="0"/>
      <w:marTop w:val="0"/>
      <w:marBottom w:val="0"/>
      <w:divBdr>
        <w:top w:val="none" w:sz="0" w:space="0" w:color="auto"/>
        <w:left w:val="none" w:sz="0" w:space="0" w:color="auto"/>
        <w:bottom w:val="none" w:sz="0" w:space="0" w:color="auto"/>
        <w:right w:val="none" w:sz="0" w:space="0" w:color="auto"/>
      </w:divBdr>
    </w:div>
    <w:div w:id="1476752834">
      <w:bodyDiv w:val="1"/>
      <w:marLeft w:val="0"/>
      <w:marRight w:val="0"/>
      <w:marTop w:val="0"/>
      <w:marBottom w:val="0"/>
      <w:divBdr>
        <w:top w:val="none" w:sz="0" w:space="0" w:color="auto"/>
        <w:left w:val="none" w:sz="0" w:space="0" w:color="auto"/>
        <w:bottom w:val="none" w:sz="0" w:space="0" w:color="auto"/>
        <w:right w:val="none" w:sz="0" w:space="0" w:color="auto"/>
      </w:divBdr>
      <w:divsChild>
        <w:div w:id="590243352">
          <w:marLeft w:val="0"/>
          <w:marRight w:val="0"/>
          <w:marTop w:val="0"/>
          <w:marBottom w:val="240"/>
          <w:divBdr>
            <w:top w:val="none" w:sz="0" w:space="0" w:color="auto"/>
            <w:left w:val="none" w:sz="0" w:space="0" w:color="auto"/>
            <w:bottom w:val="none" w:sz="0" w:space="0" w:color="auto"/>
            <w:right w:val="none" w:sz="0" w:space="0" w:color="auto"/>
          </w:divBdr>
          <w:divsChild>
            <w:div w:id="1521428947">
              <w:marLeft w:val="0"/>
              <w:marRight w:val="0"/>
              <w:marTop w:val="0"/>
              <w:marBottom w:val="0"/>
              <w:divBdr>
                <w:top w:val="none" w:sz="0" w:space="0" w:color="auto"/>
                <w:left w:val="none" w:sz="0" w:space="0" w:color="auto"/>
                <w:bottom w:val="none" w:sz="0" w:space="0" w:color="auto"/>
                <w:right w:val="none" w:sz="0" w:space="0" w:color="auto"/>
              </w:divBdr>
            </w:div>
            <w:div w:id="240988248">
              <w:marLeft w:val="1287"/>
              <w:marRight w:val="0"/>
              <w:marTop w:val="0"/>
              <w:marBottom w:val="0"/>
              <w:divBdr>
                <w:top w:val="none" w:sz="0" w:space="0" w:color="auto"/>
                <w:left w:val="none" w:sz="0" w:space="0" w:color="auto"/>
                <w:bottom w:val="none" w:sz="0" w:space="0" w:color="auto"/>
                <w:right w:val="none" w:sz="0" w:space="0" w:color="auto"/>
              </w:divBdr>
            </w:div>
          </w:divsChild>
        </w:div>
        <w:div w:id="564485476">
          <w:marLeft w:val="0"/>
          <w:marRight w:val="0"/>
          <w:marTop w:val="0"/>
          <w:marBottom w:val="240"/>
          <w:divBdr>
            <w:top w:val="none" w:sz="0" w:space="0" w:color="auto"/>
            <w:left w:val="none" w:sz="0" w:space="0" w:color="auto"/>
            <w:bottom w:val="none" w:sz="0" w:space="0" w:color="auto"/>
            <w:right w:val="none" w:sz="0" w:space="0" w:color="auto"/>
          </w:divBdr>
          <w:divsChild>
            <w:div w:id="408432390">
              <w:marLeft w:val="0"/>
              <w:marRight w:val="0"/>
              <w:marTop w:val="0"/>
              <w:marBottom w:val="0"/>
              <w:divBdr>
                <w:top w:val="none" w:sz="0" w:space="0" w:color="auto"/>
                <w:left w:val="none" w:sz="0" w:space="0" w:color="auto"/>
                <w:bottom w:val="none" w:sz="0" w:space="0" w:color="auto"/>
                <w:right w:val="none" w:sz="0" w:space="0" w:color="auto"/>
              </w:divBdr>
              <w:divsChild>
                <w:div w:id="1486554283">
                  <w:marLeft w:val="300"/>
                  <w:marRight w:val="0"/>
                  <w:marTop w:val="0"/>
                  <w:marBottom w:val="480"/>
                  <w:divBdr>
                    <w:top w:val="none" w:sz="0" w:space="0" w:color="auto"/>
                    <w:left w:val="none" w:sz="0" w:space="0" w:color="auto"/>
                    <w:bottom w:val="none" w:sz="0" w:space="0" w:color="auto"/>
                    <w:right w:val="none" w:sz="0" w:space="0" w:color="auto"/>
                  </w:divBdr>
                  <w:divsChild>
                    <w:div w:id="2097944669">
                      <w:marLeft w:val="0"/>
                      <w:marRight w:val="0"/>
                      <w:marTop w:val="0"/>
                      <w:marBottom w:val="240"/>
                      <w:divBdr>
                        <w:top w:val="none" w:sz="0" w:space="0" w:color="auto"/>
                        <w:left w:val="none" w:sz="0" w:space="0" w:color="auto"/>
                        <w:bottom w:val="none" w:sz="0" w:space="0" w:color="auto"/>
                        <w:right w:val="none" w:sz="0" w:space="0" w:color="auto"/>
                      </w:divBdr>
                    </w:div>
                    <w:div w:id="1928343054">
                      <w:marLeft w:val="0"/>
                      <w:marRight w:val="0"/>
                      <w:marTop w:val="0"/>
                      <w:marBottom w:val="0"/>
                      <w:divBdr>
                        <w:top w:val="none" w:sz="0" w:space="0" w:color="auto"/>
                        <w:left w:val="none" w:sz="0" w:space="0" w:color="auto"/>
                        <w:bottom w:val="none" w:sz="0" w:space="0" w:color="auto"/>
                        <w:right w:val="none" w:sz="0" w:space="0" w:color="auto"/>
                      </w:divBdr>
                    </w:div>
                    <w:div w:id="2109232892">
                      <w:marLeft w:val="0"/>
                      <w:marRight w:val="0"/>
                      <w:marTop w:val="0"/>
                      <w:marBottom w:val="0"/>
                      <w:divBdr>
                        <w:top w:val="none" w:sz="0" w:space="0" w:color="auto"/>
                        <w:left w:val="none" w:sz="0" w:space="0" w:color="auto"/>
                        <w:bottom w:val="none" w:sz="0" w:space="0" w:color="auto"/>
                        <w:right w:val="none" w:sz="0" w:space="0" w:color="auto"/>
                      </w:divBdr>
                    </w:div>
                    <w:div w:id="527181887">
                      <w:marLeft w:val="0"/>
                      <w:marRight w:val="0"/>
                      <w:marTop w:val="0"/>
                      <w:marBottom w:val="0"/>
                      <w:divBdr>
                        <w:top w:val="none" w:sz="0" w:space="0" w:color="auto"/>
                        <w:left w:val="none" w:sz="0" w:space="0" w:color="auto"/>
                        <w:bottom w:val="none" w:sz="0" w:space="0" w:color="auto"/>
                        <w:right w:val="none" w:sz="0" w:space="0" w:color="auto"/>
                      </w:divBdr>
                    </w:div>
                    <w:div w:id="1663701363">
                      <w:marLeft w:val="0"/>
                      <w:marRight w:val="0"/>
                      <w:marTop w:val="0"/>
                      <w:marBottom w:val="0"/>
                      <w:divBdr>
                        <w:top w:val="none" w:sz="0" w:space="0" w:color="auto"/>
                        <w:left w:val="none" w:sz="0" w:space="0" w:color="auto"/>
                        <w:bottom w:val="none" w:sz="0" w:space="0" w:color="auto"/>
                        <w:right w:val="none" w:sz="0" w:space="0" w:color="auto"/>
                      </w:divBdr>
                    </w:div>
                    <w:div w:id="2141149644">
                      <w:marLeft w:val="0"/>
                      <w:marRight w:val="0"/>
                      <w:marTop w:val="0"/>
                      <w:marBottom w:val="0"/>
                      <w:divBdr>
                        <w:top w:val="none" w:sz="0" w:space="0" w:color="auto"/>
                        <w:left w:val="none" w:sz="0" w:space="0" w:color="auto"/>
                        <w:bottom w:val="none" w:sz="0" w:space="0" w:color="auto"/>
                        <w:right w:val="none" w:sz="0" w:space="0" w:color="auto"/>
                      </w:divBdr>
                    </w:div>
                    <w:div w:id="696931147">
                      <w:marLeft w:val="0"/>
                      <w:marRight w:val="0"/>
                      <w:marTop w:val="0"/>
                      <w:marBottom w:val="0"/>
                      <w:divBdr>
                        <w:top w:val="none" w:sz="0" w:space="0" w:color="auto"/>
                        <w:left w:val="none" w:sz="0" w:space="0" w:color="auto"/>
                        <w:bottom w:val="none" w:sz="0" w:space="0" w:color="auto"/>
                        <w:right w:val="none" w:sz="0" w:space="0" w:color="auto"/>
                      </w:divBdr>
                    </w:div>
                    <w:div w:id="1979526974">
                      <w:marLeft w:val="0"/>
                      <w:marRight w:val="0"/>
                      <w:marTop w:val="0"/>
                      <w:marBottom w:val="240"/>
                      <w:divBdr>
                        <w:top w:val="none" w:sz="0" w:space="0" w:color="auto"/>
                        <w:left w:val="none" w:sz="0" w:space="0" w:color="auto"/>
                        <w:bottom w:val="none" w:sz="0" w:space="0" w:color="auto"/>
                        <w:right w:val="none" w:sz="0" w:space="0" w:color="auto"/>
                      </w:divBdr>
                    </w:div>
                    <w:div w:id="602952855">
                      <w:marLeft w:val="0"/>
                      <w:marRight w:val="0"/>
                      <w:marTop w:val="0"/>
                      <w:marBottom w:val="0"/>
                      <w:divBdr>
                        <w:top w:val="none" w:sz="0" w:space="0" w:color="auto"/>
                        <w:left w:val="none" w:sz="0" w:space="0" w:color="auto"/>
                        <w:bottom w:val="none" w:sz="0" w:space="0" w:color="auto"/>
                        <w:right w:val="none" w:sz="0" w:space="0" w:color="auto"/>
                      </w:divBdr>
                    </w:div>
                    <w:div w:id="1663435771">
                      <w:marLeft w:val="0"/>
                      <w:marRight w:val="0"/>
                      <w:marTop w:val="0"/>
                      <w:marBottom w:val="0"/>
                      <w:divBdr>
                        <w:top w:val="none" w:sz="0" w:space="0" w:color="auto"/>
                        <w:left w:val="none" w:sz="0" w:space="0" w:color="auto"/>
                        <w:bottom w:val="none" w:sz="0" w:space="0" w:color="auto"/>
                        <w:right w:val="none" w:sz="0" w:space="0" w:color="auto"/>
                      </w:divBdr>
                    </w:div>
                    <w:div w:id="1197084413">
                      <w:marLeft w:val="0"/>
                      <w:marRight w:val="0"/>
                      <w:marTop w:val="0"/>
                      <w:marBottom w:val="240"/>
                      <w:divBdr>
                        <w:top w:val="none" w:sz="0" w:space="0" w:color="auto"/>
                        <w:left w:val="none" w:sz="0" w:space="0" w:color="auto"/>
                        <w:bottom w:val="none" w:sz="0" w:space="0" w:color="auto"/>
                        <w:right w:val="none" w:sz="0" w:space="0" w:color="auto"/>
                      </w:divBdr>
                    </w:div>
                    <w:div w:id="634143319">
                      <w:marLeft w:val="0"/>
                      <w:marRight w:val="0"/>
                      <w:marTop w:val="0"/>
                      <w:marBottom w:val="0"/>
                      <w:divBdr>
                        <w:top w:val="none" w:sz="0" w:space="0" w:color="auto"/>
                        <w:left w:val="none" w:sz="0" w:space="0" w:color="auto"/>
                        <w:bottom w:val="none" w:sz="0" w:space="0" w:color="auto"/>
                        <w:right w:val="none" w:sz="0" w:space="0" w:color="auto"/>
                      </w:divBdr>
                    </w:div>
                    <w:div w:id="1407722775">
                      <w:marLeft w:val="0"/>
                      <w:marRight w:val="0"/>
                      <w:marTop w:val="0"/>
                      <w:marBottom w:val="0"/>
                      <w:divBdr>
                        <w:top w:val="none" w:sz="0" w:space="0" w:color="auto"/>
                        <w:left w:val="none" w:sz="0" w:space="0" w:color="auto"/>
                        <w:bottom w:val="none" w:sz="0" w:space="0" w:color="auto"/>
                        <w:right w:val="none" w:sz="0" w:space="0" w:color="auto"/>
                      </w:divBdr>
                    </w:div>
                    <w:div w:id="1807821945">
                      <w:marLeft w:val="0"/>
                      <w:marRight w:val="0"/>
                      <w:marTop w:val="0"/>
                      <w:marBottom w:val="0"/>
                      <w:divBdr>
                        <w:top w:val="none" w:sz="0" w:space="0" w:color="auto"/>
                        <w:left w:val="none" w:sz="0" w:space="0" w:color="auto"/>
                        <w:bottom w:val="none" w:sz="0" w:space="0" w:color="auto"/>
                        <w:right w:val="none" w:sz="0" w:space="0" w:color="auto"/>
                      </w:divBdr>
                    </w:div>
                    <w:div w:id="841824107">
                      <w:marLeft w:val="0"/>
                      <w:marRight w:val="0"/>
                      <w:marTop w:val="0"/>
                      <w:marBottom w:val="240"/>
                      <w:divBdr>
                        <w:top w:val="none" w:sz="0" w:space="0" w:color="auto"/>
                        <w:left w:val="none" w:sz="0" w:space="0" w:color="auto"/>
                        <w:bottom w:val="none" w:sz="0" w:space="0" w:color="auto"/>
                        <w:right w:val="none" w:sz="0" w:space="0" w:color="auto"/>
                      </w:divBdr>
                    </w:div>
                    <w:div w:id="2084911834">
                      <w:marLeft w:val="0"/>
                      <w:marRight w:val="0"/>
                      <w:marTop w:val="0"/>
                      <w:marBottom w:val="0"/>
                      <w:divBdr>
                        <w:top w:val="none" w:sz="0" w:space="0" w:color="auto"/>
                        <w:left w:val="none" w:sz="0" w:space="0" w:color="auto"/>
                        <w:bottom w:val="none" w:sz="0" w:space="0" w:color="auto"/>
                        <w:right w:val="none" w:sz="0" w:space="0" w:color="auto"/>
                      </w:divBdr>
                    </w:div>
                    <w:div w:id="268051632">
                      <w:marLeft w:val="0"/>
                      <w:marRight w:val="0"/>
                      <w:marTop w:val="0"/>
                      <w:marBottom w:val="0"/>
                      <w:divBdr>
                        <w:top w:val="none" w:sz="0" w:space="0" w:color="auto"/>
                        <w:left w:val="none" w:sz="0" w:space="0" w:color="auto"/>
                        <w:bottom w:val="none" w:sz="0" w:space="0" w:color="auto"/>
                        <w:right w:val="none" w:sz="0" w:space="0" w:color="auto"/>
                      </w:divBdr>
                    </w:div>
                    <w:div w:id="1071275836">
                      <w:marLeft w:val="0"/>
                      <w:marRight w:val="0"/>
                      <w:marTop w:val="0"/>
                      <w:marBottom w:val="0"/>
                      <w:divBdr>
                        <w:top w:val="none" w:sz="0" w:space="0" w:color="auto"/>
                        <w:left w:val="none" w:sz="0" w:space="0" w:color="auto"/>
                        <w:bottom w:val="none" w:sz="0" w:space="0" w:color="auto"/>
                        <w:right w:val="none" w:sz="0" w:space="0" w:color="auto"/>
                      </w:divBdr>
                    </w:div>
                    <w:div w:id="1985693672">
                      <w:marLeft w:val="0"/>
                      <w:marRight w:val="0"/>
                      <w:marTop w:val="0"/>
                      <w:marBottom w:val="0"/>
                      <w:divBdr>
                        <w:top w:val="none" w:sz="0" w:space="0" w:color="auto"/>
                        <w:left w:val="none" w:sz="0" w:space="0" w:color="auto"/>
                        <w:bottom w:val="none" w:sz="0" w:space="0" w:color="auto"/>
                        <w:right w:val="none" w:sz="0" w:space="0" w:color="auto"/>
                      </w:divBdr>
                    </w:div>
                    <w:div w:id="1673408182">
                      <w:marLeft w:val="0"/>
                      <w:marRight w:val="0"/>
                      <w:marTop w:val="0"/>
                      <w:marBottom w:val="0"/>
                      <w:divBdr>
                        <w:top w:val="none" w:sz="0" w:space="0" w:color="auto"/>
                        <w:left w:val="none" w:sz="0" w:space="0" w:color="auto"/>
                        <w:bottom w:val="none" w:sz="0" w:space="0" w:color="auto"/>
                        <w:right w:val="none" w:sz="0" w:space="0" w:color="auto"/>
                      </w:divBdr>
                    </w:div>
                    <w:div w:id="988364314">
                      <w:marLeft w:val="0"/>
                      <w:marRight w:val="0"/>
                      <w:marTop w:val="0"/>
                      <w:marBottom w:val="0"/>
                      <w:divBdr>
                        <w:top w:val="none" w:sz="0" w:space="0" w:color="auto"/>
                        <w:left w:val="none" w:sz="0" w:space="0" w:color="auto"/>
                        <w:bottom w:val="none" w:sz="0" w:space="0" w:color="auto"/>
                        <w:right w:val="none" w:sz="0" w:space="0" w:color="auto"/>
                      </w:divBdr>
                    </w:div>
                    <w:div w:id="101288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2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for-organisations/sme-web-hub/frequently-asked-questions/data-storage-sharing-and-security/" TargetMode="External"/><Relationship Id="rId5" Type="http://schemas.openxmlformats.org/officeDocument/2006/relationships/styles" Target="styles.xml"/><Relationship Id="rId10" Type="http://schemas.openxmlformats.org/officeDocument/2006/relationships/hyperlink" Target="https://assets.publishing.service.gov.uk/government/uploads/system/uploads/attachment_data/file/721581/Information_sharing_advice_practitioners_safeguarding_servic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FD3C4020C4164CAA468C66FF127B0F" ma:contentTypeVersion="13" ma:contentTypeDescription="Create a new document." ma:contentTypeScope="" ma:versionID="8d58ab0552d13e5b92d43f3cac278521">
  <xsd:schema xmlns:xsd="http://www.w3.org/2001/XMLSchema" xmlns:xs="http://www.w3.org/2001/XMLSchema" xmlns:p="http://schemas.microsoft.com/office/2006/metadata/properties" xmlns:ns3="b0555b5e-572d-4f11-88f3-1fc2de3ddbe7" xmlns:ns4="bba3a8a4-7ecd-44b5-b947-842c6cfe1ec4" targetNamespace="http://schemas.microsoft.com/office/2006/metadata/properties" ma:root="true" ma:fieldsID="9aafd4d06139aaf1028c5baf2b093fe3" ns3:_="" ns4:_="">
    <xsd:import namespace="b0555b5e-572d-4f11-88f3-1fc2de3ddbe7"/>
    <xsd:import namespace="bba3a8a4-7ecd-44b5-b947-842c6cfe1e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55b5e-572d-4f11-88f3-1fc2de3dd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a3a8a4-7ecd-44b5-b947-842c6cfe1e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505AA6-5644-4C0B-96A0-6DD64C7F08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08FFB0-7313-415A-9A2F-806B749B5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55b5e-572d-4f11-88f3-1fc2de3ddbe7"/>
    <ds:schemaRef ds:uri="bba3a8a4-7ecd-44b5-b947-842c6cfe1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EC19EE-537A-4A21-B00A-33AE5BB758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4476</Words>
  <Characters>25515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Littleton Green</Company>
  <LinksUpToDate>false</LinksUpToDate>
  <CharactersWithSpaces>29932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Kirkham</dc:creator>
  <cp:keywords/>
  <dc:description/>
  <cp:lastModifiedBy>H Brooks</cp:lastModifiedBy>
  <cp:revision>8</cp:revision>
  <dcterms:created xsi:type="dcterms:W3CDTF">2023-11-01T11:57:00Z</dcterms:created>
  <dcterms:modified xsi:type="dcterms:W3CDTF">2023-11-01T12:07:00Z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0x010100F0FD3C4020C4164CAA468C66FF127B0F</vt:lpwstr>
  </property>
  <property fmtid="{D5CDD505-2E9C-101B-9397-08002B2CF9AE}" pid="3" name="MSIP_Label_95f14f08-464a-4dff-ad45-2c24ec3aa9bd_Enabled">
    <vt:lpwstr>true</vt:lpwstr>
  </property>
  <property fmtid="{D5CDD505-2E9C-101B-9397-08002B2CF9AE}" pid="4" name="MSIP_Label_95f14f08-464a-4dff-ad45-2c24ec3aa9bd_SetDate">
    <vt:lpwstr>2022-09-30T14:56:14Z</vt:lpwstr>
  </property>
  <property fmtid="{D5CDD505-2E9C-101B-9397-08002B2CF9AE}" pid="5" name="MSIP_Label_95f14f08-464a-4dff-ad45-2c24ec3aa9bd_Method">
    <vt:lpwstr>Standard</vt:lpwstr>
  </property>
  <property fmtid="{D5CDD505-2E9C-101B-9397-08002B2CF9AE}" pid="6" name="MSIP_Label_95f14f08-464a-4dff-ad45-2c24ec3aa9bd_Name">
    <vt:lpwstr>defa4170-0d19-0005-0004-bc88714345d2</vt:lpwstr>
  </property>
  <property fmtid="{D5CDD505-2E9C-101B-9397-08002B2CF9AE}" pid="7" name="MSIP_Label_95f14f08-464a-4dff-ad45-2c24ec3aa9bd_SiteId">
    <vt:lpwstr>d96ff6a4-2f25-478a-a804-18e9bd3282e7</vt:lpwstr>
  </property>
  <property fmtid="{D5CDD505-2E9C-101B-9397-08002B2CF9AE}" pid="8" name="MSIP_Label_95f14f08-464a-4dff-ad45-2c24ec3aa9bd_ActionId">
    <vt:lpwstr>1373489b-57b4-4a68-bfcd-b09dd1fe952c</vt:lpwstr>
  </property>
  <property fmtid="{D5CDD505-2E9C-101B-9397-08002B2CF9AE}" pid="9" name="MSIP_Label_95f14f08-464a-4dff-ad45-2c24ec3aa9bd_ContentBits">
    <vt:lpwstr>0</vt:lpwstr>
  </property>
</Properties>
</file>